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50E3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50E3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F0C99" w:rsidRDefault="00EF0C9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0B5ECD">
        <w:rPr>
          <w:rFonts w:ascii="Arial" w:hAnsi="Arial" w:cs="Arial"/>
          <w:b/>
          <w:sz w:val="28"/>
          <w:szCs w:val="28"/>
        </w:rPr>
        <w:t>6</w:t>
      </w:r>
      <w:r w:rsidR="00DF1611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DF1611">
        <w:rPr>
          <w:rFonts w:ascii="Arial" w:hAnsi="Arial" w:cs="Arial"/>
          <w:sz w:val="20"/>
          <w:szCs w:val="20"/>
        </w:rPr>
        <w:t>05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Default="00A429F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0B5ECD">
        <w:rPr>
          <w:rFonts w:ascii="Arial" w:hAnsi="Arial" w:cs="Arial"/>
          <w:sz w:val="18"/>
          <w:szCs w:val="18"/>
        </w:rPr>
        <w:t>E VOTAÇÃO DA ATA N° 1.16</w:t>
      </w:r>
      <w:r w:rsidR="00DF1611">
        <w:rPr>
          <w:rFonts w:ascii="Arial" w:hAnsi="Arial" w:cs="Arial"/>
          <w:sz w:val="18"/>
          <w:szCs w:val="18"/>
        </w:rPr>
        <w:t>8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0B5ECD">
        <w:rPr>
          <w:rFonts w:ascii="Arial" w:hAnsi="Arial" w:cs="Arial"/>
          <w:sz w:val="18"/>
          <w:szCs w:val="18"/>
        </w:rPr>
        <w:t>2</w:t>
      </w:r>
      <w:r w:rsidR="00DF1611">
        <w:rPr>
          <w:rFonts w:ascii="Arial" w:hAnsi="Arial" w:cs="Arial"/>
          <w:sz w:val="18"/>
          <w:szCs w:val="18"/>
        </w:rPr>
        <w:t>8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EF0C99">
        <w:rPr>
          <w:rFonts w:ascii="Arial" w:hAnsi="Arial" w:cs="Arial"/>
          <w:sz w:val="18"/>
          <w:szCs w:val="18"/>
        </w:rPr>
        <w:t>ABRIL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781D97" w:rsidRDefault="000B5ECD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</w:t>
      </w:r>
      <w:r w:rsidR="00DF1611">
        <w:rPr>
          <w:rFonts w:ascii="Arial" w:hAnsi="Arial" w:cs="Arial"/>
          <w:sz w:val="18"/>
          <w:szCs w:val="18"/>
        </w:rPr>
        <w:t>TAÇÃO DO PROJETO DE LEI Nº 1.219</w:t>
      </w:r>
      <w:r>
        <w:rPr>
          <w:rFonts w:ascii="Arial" w:hAnsi="Arial" w:cs="Arial"/>
          <w:sz w:val="18"/>
          <w:szCs w:val="18"/>
        </w:rPr>
        <w:t>/2025;</w:t>
      </w:r>
    </w:p>
    <w:p w:rsidR="000B5ECD" w:rsidRDefault="00DF1611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DOS PARECERES DO PROJETO DE LEI COMPLEMENTAR Nº 178/2025;</w:t>
      </w:r>
    </w:p>
    <w:p w:rsidR="003B40E6" w:rsidRDefault="003B40E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OFÍCIO Nº 7</w:t>
      </w:r>
      <w:r w:rsidR="00DF1611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>/2025 ENCAMINHADO PELO GABINETE DO PREFEITO</w:t>
      </w:r>
      <w:r w:rsidR="00DF1611">
        <w:rPr>
          <w:rFonts w:ascii="Arial" w:hAnsi="Arial" w:cs="Arial"/>
          <w:sz w:val="18"/>
          <w:szCs w:val="18"/>
        </w:rPr>
        <w:t xml:space="preserve"> EM REGIME DE URGÊNCIA;</w:t>
      </w:r>
    </w:p>
    <w:p w:rsidR="003B40E6" w:rsidRDefault="003B40E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Nº 1</w:t>
      </w:r>
      <w:r w:rsidR="00DF1611">
        <w:rPr>
          <w:rFonts w:ascii="Arial" w:hAnsi="Arial" w:cs="Arial"/>
          <w:sz w:val="18"/>
          <w:szCs w:val="18"/>
        </w:rPr>
        <w:t>.218/2025</w:t>
      </w:r>
    </w:p>
    <w:p w:rsidR="00981AF2" w:rsidRPr="002F17B4" w:rsidRDefault="00981AF2" w:rsidP="002F17B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Pr="002F17B4" w:rsidRDefault="00981AF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DF1611" w:rsidRDefault="00DF1611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DF1611" w:rsidRDefault="00DF1611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DF1611" w:rsidRDefault="00DF1611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DF1611" w:rsidRDefault="00DF1611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DF1611" w:rsidRDefault="00DF1611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DF1611">
        <w:rPr>
          <w:rFonts w:ascii="Arial" w:hAnsi="Arial" w:cs="Arial"/>
          <w:sz w:val="20"/>
          <w:szCs w:val="20"/>
        </w:rPr>
        <w:t>05</w:t>
      </w:r>
      <w:r w:rsidR="00EF0C9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1865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2025-04-11T17:43:00Z</cp:lastPrinted>
  <dcterms:created xsi:type="dcterms:W3CDTF">2025-04-30T11:27:00Z</dcterms:created>
  <dcterms:modified xsi:type="dcterms:W3CDTF">2025-04-30T11:27:00Z</dcterms:modified>
</cp:coreProperties>
</file>