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2F7A8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F7A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782EA0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A34AE">
        <w:rPr>
          <w:rFonts w:ascii="Arial" w:hAnsi="Arial" w:cs="Arial"/>
          <w:sz w:val="24"/>
          <w:szCs w:val="24"/>
        </w:rPr>
        <w:t>1</w:t>
      </w:r>
      <w:r w:rsidR="00782EA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 </w:t>
      </w:r>
      <w:r w:rsidR="00BF4338">
        <w:rPr>
          <w:rFonts w:ascii="Arial" w:hAnsi="Arial" w:cs="Arial"/>
          <w:sz w:val="24"/>
          <w:szCs w:val="24"/>
        </w:rPr>
        <w:t>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782EA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782EA0">
        <w:rPr>
          <w:rFonts w:ascii="Arial" w:hAnsi="Arial" w:cs="Arial"/>
          <w:b/>
          <w:sz w:val="20"/>
          <w:szCs w:val="20"/>
        </w:rPr>
        <w:t>1</w:t>
      </w:r>
      <w:r w:rsidR="00AA34AE" w:rsidRPr="00064D78">
        <w:rPr>
          <w:rFonts w:ascii="Arial" w:hAnsi="Arial" w:cs="Arial"/>
          <w:b/>
          <w:sz w:val="20"/>
          <w:szCs w:val="20"/>
        </w:rPr>
        <w:t>/2022 DA SESSÃO DO DIA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r w:rsidR="00782EA0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AA34AE" w:rsidRDefault="004A0CBB" w:rsidP="00782EA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BF4338">
        <w:rPr>
          <w:rFonts w:ascii="Arial" w:hAnsi="Arial" w:cs="Arial"/>
          <w:b/>
          <w:sz w:val="20"/>
          <w:szCs w:val="20"/>
        </w:rPr>
        <w:t xml:space="preserve">S </w:t>
      </w:r>
      <w:r w:rsidR="00AA34AE">
        <w:rPr>
          <w:rFonts w:ascii="Arial" w:hAnsi="Arial" w:cs="Arial"/>
          <w:b/>
          <w:sz w:val="20"/>
          <w:szCs w:val="20"/>
        </w:rPr>
        <w:t>PARECERES</w:t>
      </w:r>
      <w:proofErr w:type="gramStart"/>
      <w:r w:rsidR="00AA34AE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AA34AE">
        <w:rPr>
          <w:rFonts w:ascii="Arial" w:hAnsi="Arial" w:cs="Arial"/>
          <w:b/>
          <w:sz w:val="20"/>
          <w:szCs w:val="20"/>
        </w:rPr>
        <w:t xml:space="preserve">E VOTAÇÃO </w:t>
      </w:r>
      <w:r w:rsidR="00BF4338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 xml:space="preserve"> PROJETO DE LEI N° 110</w:t>
      </w:r>
      <w:r w:rsidR="00782EA0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/2022;</w:t>
      </w:r>
    </w:p>
    <w:p w:rsidR="00AA34AE" w:rsidRDefault="00AA34AE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782EA0">
        <w:rPr>
          <w:rFonts w:ascii="Arial" w:hAnsi="Arial" w:cs="Arial"/>
          <w:b/>
          <w:sz w:val="20"/>
          <w:szCs w:val="20"/>
        </w:rPr>
        <w:t>S PARCERES DO</w:t>
      </w:r>
      <w:proofErr w:type="gramStart"/>
      <w:r w:rsidR="00782EA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1.110/2022</w:t>
      </w:r>
    </w:p>
    <w:p w:rsidR="00AA34AE" w:rsidRDefault="00AA34AE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782EA0">
        <w:rPr>
          <w:rFonts w:ascii="Arial" w:hAnsi="Arial" w:cs="Arial"/>
          <w:b/>
          <w:sz w:val="20"/>
          <w:szCs w:val="20"/>
        </w:rPr>
        <w:t>S PARECERES DO</w:t>
      </w:r>
      <w:proofErr w:type="gramStart"/>
      <w:r w:rsidR="00782EA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1.111/2022</w:t>
      </w:r>
    </w:p>
    <w:p w:rsidR="00782EA0" w:rsidRDefault="00782EA0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-LEITURA DOS PARECERES DA RESOLUÇÃO Nº. 007/2022 DE ORIGEM DO PODER LEGISLATIVO</w:t>
      </w:r>
    </w:p>
    <w:p w:rsidR="00093010" w:rsidRPr="00064D78" w:rsidRDefault="00093010" w:rsidP="00AA34A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AA34AE">
        <w:rPr>
          <w:rFonts w:ascii="Arial" w:hAnsi="Arial" w:cs="Arial"/>
          <w:sz w:val="24"/>
          <w:szCs w:val="24"/>
        </w:rPr>
        <w:t>1</w:t>
      </w:r>
      <w:r w:rsidR="00782EA0">
        <w:rPr>
          <w:rFonts w:ascii="Arial" w:hAnsi="Arial" w:cs="Arial"/>
          <w:sz w:val="24"/>
          <w:szCs w:val="24"/>
        </w:rPr>
        <w:t>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BF4338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15864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B1A8E"/>
    <w:rsid w:val="003C7E4B"/>
    <w:rsid w:val="003F5DF0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B2E14"/>
    <w:rsid w:val="006C52A9"/>
    <w:rsid w:val="006F56E6"/>
    <w:rsid w:val="006F692A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9C6C03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2022-10-17T12:07:00Z</cp:lastPrinted>
  <dcterms:created xsi:type="dcterms:W3CDTF">2022-10-17T12:11:00Z</dcterms:created>
  <dcterms:modified xsi:type="dcterms:W3CDTF">2022-10-17T12:11:00Z</dcterms:modified>
</cp:coreProperties>
</file>