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2E429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A5CE0" w:rsidRDefault="00FA5CE0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276BAF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FA5CE0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FA5CE0">
        <w:rPr>
          <w:rFonts w:ascii="Arial" w:hAnsi="Arial" w:cs="Arial"/>
          <w:b/>
          <w:bCs/>
          <w:sz w:val="20"/>
          <w:szCs w:val="20"/>
          <w:u w:val="single"/>
        </w:rPr>
        <w:t xml:space="preserve"> 29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1D100E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FA5CE0" w:rsidRDefault="00260B2F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FA5CE0">
        <w:rPr>
          <w:rFonts w:ascii="Arial" w:hAnsi="Arial" w:cs="Arial"/>
          <w:b/>
          <w:sz w:val="16"/>
          <w:szCs w:val="16"/>
        </w:rPr>
        <w:t>30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FA5CE0">
        <w:rPr>
          <w:rFonts w:ascii="Arial" w:hAnsi="Arial" w:cs="Arial"/>
          <w:b/>
          <w:sz w:val="16"/>
          <w:szCs w:val="16"/>
        </w:rPr>
        <w:t xml:space="preserve"> 22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</w:t>
      </w:r>
      <w:r w:rsidR="003E730F">
        <w:rPr>
          <w:rFonts w:ascii="Arial" w:hAnsi="Arial" w:cs="Arial"/>
          <w:b/>
          <w:sz w:val="16"/>
          <w:szCs w:val="16"/>
        </w:rPr>
        <w:t>7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  <w:r w:rsidR="001D100E">
        <w:rPr>
          <w:rFonts w:ascii="Arial" w:hAnsi="Arial" w:cs="Arial"/>
          <w:b/>
          <w:sz w:val="16"/>
          <w:szCs w:val="16"/>
        </w:rPr>
        <w:t xml:space="preserve"> </w:t>
      </w:r>
      <w:r w:rsidR="001E652F">
        <w:rPr>
          <w:rFonts w:ascii="Arial" w:hAnsi="Arial" w:cs="Arial"/>
          <w:b/>
          <w:sz w:val="16"/>
          <w:szCs w:val="16"/>
        </w:rPr>
        <w:t xml:space="preserve"> </w:t>
      </w:r>
    </w:p>
    <w:p w:rsidR="00FA5CE0" w:rsidRDefault="001E652F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- </w:t>
      </w:r>
      <w:r w:rsidRPr="00B6626D">
        <w:rPr>
          <w:rFonts w:ascii="Arial" w:hAnsi="Arial" w:cs="Arial"/>
          <w:b/>
          <w:sz w:val="16"/>
          <w:szCs w:val="16"/>
        </w:rPr>
        <w:t xml:space="preserve">Projeto de Lei </w:t>
      </w:r>
      <w:r w:rsidR="0017747A">
        <w:rPr>
          <w:rFonts w:ascii="Arial" w:hAnsi="Arial" w:cs="Arial"/>
          <w:b/>
          <w:sz w:val="16"/>
          <w:szCs w:val="16"/>
        </w:rPr>
        <w:t xml:space="preserve">Complementar </w:t>
      </w:r>
      <w:r w:rsidRPr="00B6626D">
        <w:rPr>
          <w:rFonts w:ascii="Arial" w:hAnsi="Arial" w:cs="Arial"/>
          <w:b/>
          <w:sz w:val="16"/>
          <w:szCs w:val="16"/>
        </w:rPr>
        <w:t xml:space="preserve">nº. </w:t>
      </w:r>
      <w:r>
        <w:rPr>
          <w:rFonts w:ascii="Arial" w:hAnsi="Arial" w:cs="Arial"/>
          <w:b/>
          <w:sz w:val="16"/>
          <w:szCs w:val="16"/>
        </w:rPr>
        <w:t>1</w:t>
      </w:r>
      <w:r w:rsidR="00FA5CE0">
        <w:rPr>
          <w:rFonts w:ascii="Arial" w:hAnsi="Arial" w:cs="Arial"/>
          <w:b/>
          <w:sz w:val="16"/>
          <w:szCs w:val="16"/>
        </w:rPr>
        <w:t>73</w:t>
      </w:r>
      <w:r>
        <w:rPr>
          <w:rFonts w:ascii="Arial" w:hAnsi="Arial" w:cs="Arial"/>
          <w:b/>
          <w:sz w:val="16"/>
          <w:szCs w:val="16"/>
        </w:rPr>
        <w:t>/2024 que</w:t>
      </w:r>
      <w:r w:rsidRPr="0017747A">
        <w:rPr>
          <w:rFonts w:ascii="Arial" w:hAnsi="Arial" w:cs="Arial"/>
          <w:b/>
          <w:sz w:val="16"/>
          <w:szCs w:val="16"/>
        </w:rPr>
        <w:t>:</w:t>
      </w:r>
      <w:r w:rsidR="0017747A" w:rsidRPr="0017747A">
        <w:rPr>
          <w:rFonts w:ascii="Arial" w:eastAsia="Arial" w:hAnsi="Arial" w:cs="Arial"/>
          <w:i/>
          <w:iCs/>
          <w:sz w:val="16"/>
          <w:szCs w:val="16"/>
        </w:rPr>
        <w:t xml:space="preserve"> </w:t>
      </w:r>
      <w:r w:rsidR="00FA5CE0" w:rsidRPr="00FA5CE0">
        <w:rPr>
          <w:rFonts w:ascii="Arial" w:eastAsia="Arial" w:hAnsi="Arial" w:cs="Arial"/>
          <w:sz w:val="16"/>
          <w:szCs w:val="16"/>
        </w:rPr>
        <w:t>acrescenta parágrafo único no art. 2</w:t>
      </w:r>
      <w:r w:rsidR="00FA5CE0" w:rsidRPr="00FA5CE0">
        <w:rPr>
          <w:rFonts w:ascii="Arial" w:eastAsia="Arial" w:hAnsi="Arial" w:cs="Arial"/>
          <w:sz w:val="16"/>
          <w:szCs w:val="16"/>
          <w:vertAlign w:val="superscript"/>
        </w:rPr>
        <w:t>o</w:t>
      </w:r>
      <w:r w:rsidR="00FA5CE0" w:rsidRPr="00FA5CE0">
        <w:rPr>
          <w:rFonts w:ascii="Arial" w:eastAsia="Arial" w:hAnsi="Arial" w:cs="Arial"/>
          <w:sz w:val="16"/>
          <w:szCs w:val="16"/>
        </w:rPr>
        <w:t xml:space="preserve"> da</w:t>
      </w:r>
      <w:r w:rsidR="00FA5CE0" w:rsidRPr="00FA5CE0">
        <w:rPr>
          <w:rFonts w:ascii="Arial" w:eastAsia="Arial" w:hAnsi="Arial" w:cs="Arial"/>
          <w:i/>
          <w:sz w:val="16"/>
          <w:szCs w:val="16"/>
        </w:rPr>
        <w:t xml:space="preserve"> Lei Complementar </w:t>
      </w:r>
      <w:proofErr w:type="gramStart"/>
      <w:r w:rsidR="00FA5CE0" w:rsidRPr="00FA5CE0">
        <w:rPr>
          <w:rFonts w:ascii="Arial" w:eastAsia="Arial" w:hAnsi="Arial" w:cs="Arial"/>
          <w:i/>
          <w:sz w:val="16"/>
          <w:szCs w:val="16"/>
        </w:rPr>
        <w:t>N</w:t>
      </w:r>
      <w:r w:rsidR="00FA5CE0" w:rsidRPr="00FA5CE0">
        <w:rPr>
          <w:rFonts w:ascii="Arial" w:eastAsia="Arial" w:hAnsi="Arial" w:cs="Arial"/>
          <w:i/>
          <w:sz w:val="16"/>
          <w:szCs w:val="16"/>
          <w:vertAlign w:val="superscript"/>
        </w:rPr>
        <w:t>O</w:t>
      </w:r>
      <w:r w:rsidR="00FA5CE0" w:rsidRPr="00FA5CE0">
        <w:rPr>
          <w:rFonts w:ascii="Arial" w:eastAsia="Arial" w:hAnsi="Arial" w:cs="Arial"/>
          <w:i/>
          <w:sz w:val="16"/>
          <w:szCs w:val="16"/>
        </w:rPr>
        <w:t xml:space="preserve"> 166</w:t>
      </w:r>
      <w:proofErr w:type="gramEnd"/>
      <w:r w:rsidR="00FA5CE0" w:rsidRPr="00FA5CE0">
        <w:rPr>
          <w:rFonts w:ascii="Arial" w:eastAsia="Arial" w:hAnsi="Arial" w:cs="Arial"/>
          <w:i/>
          <w:sz w:val="16"/>
          <w:szCs w:val="16"/>
        </w:rPr>
        <w:t>, de 27 de fevereiro de 2024.</w:t>
      </w:r>
      <w:r w:rsidR="00FA5CE0" w:rsidRPr="00FA5CE0">
        <w:rPr>
          <w:rFonts w:ascii="Arial" w:eastAsia="Arial" w:hAnsi="Arial" w:cs="Arial"/>
          <w:b/>
          <w:i/>
          <w:sz w:val="16"/>
          <w:szCs w:val="16"/>
          <w:u w:val="single"/>
        </w:rPr>
        <w:t>Baixou às Comissões</w:t>
      </w:r>
      <w:r w:rsidR="00FA5CE0">
        <w:rPr>
          <w:rFonts w:ascii="Arial" w:eastAsia="Arial" w:hAnsi="Arial" w:cs="Arial"/>
          <w:i/>
          <w:sz w:val="16"/>
          <w:szCs w:val="16"/>
          <w:u w:val="single"/>
        </w:rPr>
        <w:t>;</w:t>
      </w:r>
    </w:p>
    <w:p w:rsidR="00594184" w:rsidRDefault="00FA5CE0" w:rsidP="00594184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- </w:t>
      </w:r>
      <w:r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>1201/2024 que</w:t>
      </w:r>
      <w:r w:rsidRPr="0017747A">
        <w:rPr>
          <w:rFonts w:ascii="Arial" w:hAnsi="Arial" w:cs="Arial"/>
          <w:b/>
          <w:sz w:val="16"/>
          <w:szCs w:val="16"/>
        </w:rPr>
        <w:t>: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594184">
        <w:rPr>
          <w:rFonts w:ascii="Arial" w:hAnsi="Arial" w:cs="Arial"/>
          <w:i/>
          <w:sz w:val="16"/>
          <w:szCs w:val="16"/>
        </w:rPr>
        <w:t xml:space="preserve">Autoriza a </w:t>
      </w:r>
      <w:proofErr w:type="gramStart"/>
      <w:r w:rsidRPr="00594184">
        <w:rPr>
          <w:rFonts w:ascii="Arial" w:hAnsi="Arial" w:cs="Arial"/>
          <w:i/>
          <w:sz w:val="16"/>
          <w:szCs w:val="16"/>
        </w:rPr>
        <w:t>abrir,</w:t>
      </w:r>
      <w:proofErr w:type="gramEnd"/>
      <w:r w:rsidRPr="00594184">
        <w:rPr>
          <w:rFonts w:ascii="Arial" w:hAnsi="Arial" w:cs="Arial"/>
          <w:i/>
          <w:sz w:val="16"/>
          <w:szCs w:val="16"/>
        </w:rPr>
        <w:t xml:space="preserve"> incluir e alterar no Plano Plurianual (PPA), na Lei de Diretrizes Orçamentária (LDO), e na Lei Orçamentária Anual (LOA) de 2024, sendo incluído e abertos os créditos adicionais especiais no orçamento vigente no valor de </w:t>
      </w:r>
      <w:r w:rsidR="00594184" w:rsidRPr="00594184">
        <w:rPr>
          <w:rFonts w:ascii="Arial" w:hAnsi="Arial" w:cs="Arial"/>
          <w:i/>
          <w:sz w:val="16"/>
          <w:szCs w:val="16"/>
        </w:rPr>
        <w:t xml:space="preserve">R$ </w:t>
      </w:r>
      <w:r w:rsidRPr="00594184">
        <w:rPr>
          <w:rFonts w:ascii="Arial" w:hAnsi="Arial" w:cs="Arial"/>
          <w:i/>
          <w:sz w:val="16"/>
          <w:szCs w:val="16"/>
        </w:rPr>
        <w:t>2.000,00 (dois mil reais) no orçamento vigente.</w:t>
      </w:r>
      <w:r w:rsidR="00594184" w:rsidRPr="00594184">
        <w:rPr>
          <w:rFonts w:ascii="Arial" w:eastAsia="Arial" w:hAnsi="Arial" w:cs="Arial"/>
          <w:i/>
          <w:sz w:val="16"/>
          <w:szCs w:val="16"/>
        </w:rPr>
        <w:t xml:space="preserve"> </w:t>
      </w:r>
      <w:r w:rsidR="00594184" w:rsidRPr="00FA5CE0">
        <w:rPr>
          <w:rFonts w:ascii="Arial" w:eastAsia="Arial" w:hAnsi="Arial" w:cs="Arial"/>
          <w:i/>
          <w:sz w:val="16"/>
          <w:szCs w:val="16"/>
        </w:rPr>
        <w:t>.</w:t>
      </w:r>
      <w:r w:rsidR="00594184" w:rsidRPr="00FA5CE0">
        <w:rPr>
          <w:rFonts w:ascii="Arial" w:eastAsia="Arial" w:hAnsi="Arial" w:cs="Arial"/>
          <w:b/>
          <w:i/>
          <w:sz w:val="16"/>
          <w:szCs w:val="16"/>
          <w:u w:val="single"/>
        </w:rPr>
        <w:t>Baixou às Comissões</w:t>
      </w:r>
      <w:r w:rsidR="00594184">
        <w:rPr>
          <w:rFonts w:ascii="Arial" w:eastAsia="Arial" w:hAnsi="Arial" w:cs="Arial"/>
          <w:i/>
          <w:sz w:val="16"/>
          <w:szCs w:val="16"/>
          <w:u w:val="single"/>
        </w:rPr>
        <w:t>;</w:t>
      </w:r>
    </w:p>
    <w:p w:rsidR="00FA5CE0" w:rsidRPr="00594184" w:rsidRDefault="00FA5CE0" w:rsidP="00594184">
      <w:pPr>
        <w:pStyle w:val="Recuodecorpodetexto"/>
        <w:ind w:hanging="283"/>
        <w:jc w:val="both"/>
        <w:rPr>
          <w:rFonts w:ascii="Arial" w:hAnsi="Arial" w:cs="Arial"/>
          <w:b/>
          <w:i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CE0" w:rsidRDefault="00FA5CE0" w:rsidP="00351AF8">
      <w:pPr>
        <w:spacing w:after="0"/>
      </w:pPr>
      <w:r>
        <w:separator/>
      </w:r>
    </w:p>
  </w:endnote>
  <w:endnote w:type="continuationSeparator" w:id="1">
    <w:p w:rsidR="00FA5CE0" w:rsidRDefault="00FA5CE0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CE0" w:rsidRDefault="00FA5CE0" w:rsidP="00351AF8">
      <w:pPr>
        <w:spacing w:after="0"/>
      </w:pPr>
      <w:r>
        <w:separator/>
      </w:r>
    </w:p>
  </w:footnote>
  <w:footnote w:type="continuationSeparator" w:id="1">
    <w:p w:rsidR="00FA5CE0" w:rsidRDefault="00FA5CE0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FA5CE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FA5CE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FA5CE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A5CE0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2024-08-07T13:07:00Z</dcterms:created>
  <dcterms:modified xsi:type="dcterms:W3CDTF">2024-08-07T13:07:00Z</dcterms:modified>
</cp:coreProperties>
</file>