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F6C7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F6C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61B04" w:rsidRDefault="00D61B04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FF6071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A4920">
        <w:rPr>
          <w:rFonts w:ascii="Arial" w:hAnsi="Arial" w:cs="Arial"/>
          <w:b/>
          <w:bCs/>
          <w:sz w:val="24"/>
          <w:szCs w:val="24"/>
          <w:u w:val="single"/>
        </w:rPr>
        <w:t>40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A4920">
        <w:rPr>
          <w:rFonts w:ascii="Arial" w:hAnsi="Arial" w:cs="Arial"/>
          <w:b/>
          <w:bCs/>
          <w:sz w:val="24"/>
          <w:szCs w:val="24"/>
          <w:u w:val="single"/>
        </w:rPr>
        <w:t>25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B05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CD42EA">
      <w:pPr>
        <w:autoSpaceDE w:val="0"/>
        <w:autoSpaceDN w:val="0"/>
        <w:adjustRightInd w:val="0"/>
        <w:spacing w:after="0"/>
        <w:ind w:left="14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7A4920" w:rsidRDefault="00257AE2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7A4920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7A4920">
        <w:rPr>
          <w:rFonts w:ascii="Arial" w:hAnsi="Arial" w:cs="Arial"/>
          <w:b/>
          <w:bCs/>
          <w:sz w:val="20"/>
          <w:szCs w:val="20"/>
        </w:rPr>
        <w:t>. 1.0</w:t>
      </w:r>
      <w:r w:rsidR="00FF6071" w:rsidRPr="007A4920">
        <w:rPr>
          <w:rFonts w:ascii="Arial" w:hAnsi="Arial" w:cs="Arial"/>
          <w:b/>
          <w:bCs/>
          <w:sz w:val="20"/>
          <w:szCs w:val="20"/>
        </w:rPr>
        <w:t>3</w:t>
      </w:r>
      <w:r w:rsidR="007A4920" w:rsidRPr="007A4920">
        <w:rPr>
          <w:rFonts w:ascii="Arial" w:hAnsi="Arial" w:cs="Arial"/>
          <w:b/>
          <w:bCs/>
          <w:sz w:val="20"/>
          <w:szCs w:val="20"/>
        </w:rPr>
        <w:t>9</w:t>
      </w:r>
      <w:r w:rsidR="00E82998" w:rsidRPr="007A4920">
        <w:rPr>
          <w:rFonts w:ascii="Arial" w:hAnsi="Arial" w:cs="Arial"/>
          <w:b/>
          <w:bCs/>
          <w:sz w:val="20"/>
          <w:szCs w:val="20"/>
        </w:rPr>
        <w:t>/202</w:t>
      </w:r>
      <w:r w:rsidR="00547D8C" w:rsidRPr="007A4920">
        <w:rPr>
          <w:rFonts w:ascii="Arial" w:hAnsi="Arial" w:cs="Arial"/>
          <w:b/>
          <w:bCs/>
          <w:sz w:val="20"/>
          <w:szCs w:val="20"/>
        </w:rPr>
        <w:t>2</w:t>
      </w:r>
      <w:r w:rsidR="008B7626" w:rsidRPr="007A4920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7A4920" w:rsidRPr="007A4920">
        <w:rPr>
          <w:rFonts w:ascii="Arial" w:hAnsi="Arial" w:cs="Arial"/>
          <w:b/>
          <w:bCs/>
          <w:sz w:val="20"/>
          <w:szCs w:val="20"/>
        </w:rPr>
        <w:t>18</w:t>
      </w:r>
      <w:r w:rsidR="008B7626" w:rsidRPr="007A4920">
        <w:rPr>
          <w:rFonts w:ascii="Arial" w:hAnsi="Arial" w:cs="Arial"/>
          <w:b/>
          <w:bCs/>
          <w:sz w:val="20"/>
          <w:szCs w:val="20"/>
        </w:rPr>
        <w:t>/0</w:t>
      </w:r>
      <w:r w:rsidR="005763AF" w:rsidRPr="007A4920">
        <w:rPr>
          <w:rFonts w:ascii="Arial" w:hAnsi="Arial" w:cs="Arial"/>
          <w:b/>
          <w:bCs/>
          <w:sz w:val="20"/>
          <w:szCs w:val="20"/>
        </w:rPr>
        <w:t>7</w:t>
      </w:r>
      <w:r w:rsidR="008B7626" w:rsidRPr="007A4920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7A4920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7F0FAA" w:rsidRPr="007A4920" w:rsidRDefault="007F0FAA" w:rsidP="00CD42EA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A4920">
        <w:rPr>
          <w:rFonts w:ascii="Arial" w:hAnsi="Arial" w:cs="Arial"/>
          <w:b/>
          <w:sz w:val="20"/>
          <w:szCs w:val="20"/>
        </w:rPr>
        <w:t xml:space="preserve">Projeto de Lei n° 1.096/2022 – </w:t>
      </w:r>
      <w:r w:rsidRPr="007A4920">
        <w:rPr>
          <w:rFonts w:ascii="Arial" w:hAnsi="Arial" w:cs="Arial"/>
          <w:sz w:val="20"/>
          <w:szCs w:val="20"/>
        </w:rPr>
        <w:t xml:space="preserve">Altera a redação do § 3º do art. 1º da Lei n° 1.136, de 15 de março de 2022. </w:t>
      </w:r>
      <w:r w:rsidR="007A4920" w:rsidRPr="007A4920">
        <w:rPr>
          <w:rFonts w:ascii="Arial" w:hAnsi="Arial" w:cs="Arial"/>
          <w:b/>
          <w:sz w:val="20"/>
          <w:szCs w:val="20"/>
        </w:rPr>
        <w:t>Leitura dos Pareceres das Comissões</w:t>
      </w:r>
      <w:r w:rsidRPr="007A4920">
        <w:rPr>
          <w:rFonts w:ascii="Arial" w:hAnsi="Arial" w:cs="Arial"/>
          <w:b/>
          <w:sz w:val="20"/>
          <w:szCs w:val="20"/>
        </w:rPr>
        <w:t>;</w:t>
      </w:r>
    </w:p>
    <w:p w:rsidR="007F0FAA" w:rsidRPr="007A4920" w:rsidRDefault="007F0FAA" w:rsidP="00CD42EA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A4920">
        <w:rPr>
          <w:rFonts w:ascii="Arial" w:hAnsi="Arial" w:cs="Arial"/>
          <w:b/>
          <w:sz w:val="20"/>
          <w:szCs w:val="20"/>
        </w:rPr>
        <w:t xml:space="preserve">Projeto de Lei n° 1.097/2022 – </w:t>
      </w:r>
      <w:r w:rsidRPr="007A4920">
        <w:rPr>
          <w:rFonts w:ascii="Arial" w:hAnsi="Arial" w:cs="Arial"/>
          <w:b/>
          <w:bCs/>
          <w:sz w:val="20"/>
          <w:szCs w:val="20"/>
        </w:rPr>
        <w:t>“</w:t>
      </w:r>
      <w:r w:rsidRPr="007A4920">
        <w:rPr>
          <w:rFonts w:ascii="Arial" w:hAnsi="Arial" w:cs="Arial"/>
          <w:sz w:val="20"/>
          <w:szCs w:val="20"/>
        </w:rPr>
        <w:t>Autoriza o Poder Executivo a contratar temporariamente servidores por excepcional interesse público.”</w:t>
      </w:r>
      <w:r w:rsidRPr="007A4920">
        <w:rPr>
          <w:rFonts w:ascii="Arial" w:hAnsi="Arial" w:cs="Arial"/>
          <w:b/>
          <w:sz w:val="20"/>
          <w:szCs w:val="20"/>
        </w:rPr>
        <w:t xml:space="preserve"> </w:t>
      </w:r>
      <w:r w:rsidR="007A4920" w:rsidRPr="007A4920">
        <w:rPr>
          <w:rFonts w:ascii="Arial" w:hAnsi="Arial" w:cs="Arial"/>
          <w:b/>
          <w:sz w:val="20"/>
          <w:szCs w:val="20"/>
        </w:rPr>
        <w:t>Leitura dos Pareceres das Comissões;</w:t>
      </w:r>
    </w:p>
    <w:p w:rsidR="00F5295F" w:rsidRPr="007A4920" w:rsidRDefault="007A4920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7A4920">
        <w:rPr>
          <w:rFonts w:ascii="Arial" w:hAnsi="Arial" w:cs="Arial"/>
          <w:b/>
          <w:iCs/>
          <w:sz w:val="20"/>
          <w:szCs w:val="20"/>
        </w:rPr>
        <w:t>Pedido de Providências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 xml:space="preserve">: </w:t>
      </w:r>
      <w:r w:rsidR="00E77FA8" w:rsidRPr="007A4920">
        <w:rPr>
          <w:rFonts w:ascii="Arial" w:hAnsi="Arial" w:cs="Arial"/>
          <w:iCs/>
          <w:sz w:val="20"/>
          <w:szCs w:val="20"/>
        </w:rPr>
        <w:t>protocolado pelo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 xml:space="preserve"> Ver</w:t>
      </w:r>
      <w:r w:rsidRPr="007A4920">
        <w:rPr>
          <w:rFonts w:ascii="Arial" w:hAnsi="Arial" w:cs="Arial"/>
          <w:b/>
          <w:iCs/>
          <w:sz w:val="20"/>
          <w:szCs w:val="20"/>
        </w:rPr>
        <w:t>eador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 xml:space="preserve">. Francisco Junior Martins Barasuol do P que – </w:t>
      </w:r>
      <w:r w:rsidR="00E77FA8" w:rsidRPr="007A4920">
        <w:rPr>
          <w:rFonts w:ascii="Arial" w:hAnsi="Arial" w:cs="Arial"/>
          <w:iCs/>
          <w:sz w:val="20"/>
          <w:szCs w:val="20"/>
        </w:rPr>
        <w:t>“</w:t>
      </w:r>
      <w:r w:rsidRPr="007A4920">
        <w:rPr>
          <w:rFonts w:ascii="Arial" w:hAnsi="Arial" w:cs="Arial"/>
          <w:sz w:val="20"/>
          <w:szCs w:val="20"/>
        </w:rPr>
        <w:t xml:space="preserve">O Vereador proponente solicita que </w:t>
      </w:r>
      <w:r w:rsidRPr="007A4920">
        <w:rPr>
          <w:rFonts w:ascii="Arial" w:hAnsi="Arial" w:cs="Arial"/>
          <w:color w:val="000000"/>
          <w:sz w:val="20"/>
          <w:szCs w:val="20"/>
        </w:rPr>
        <w:t>seja executado o Plano Municipal de Saneamento Básico.”</w:t>
      </w:r>
    </w:p>
    <w:p w:rsidR="00F5295F" w:rsidRPr="007A4920" w:rsidRDefault="00F5295F" w:rsidP="00CD42EA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:rsidR="00E77FA8" w:rsidRPr="007A4920" w:rsidRDefault="00D61B04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sz w:val="20"/>
          <w:szCs w:val="20"/>
        </w:rPr>
      </w:pPr>
      <w:r w:rsidRPr="007A4920">
        <w:rPr>
          <w:rFonts w:ascii="Arial" w:hAnsi="Arial" w:cs="Arial"/>
          <w:b/>
          <w:iCs/>
          <w:sz w:val="20"/>
          <w:szCs w:val="20"/>
        </w:rPr>
        <w:t>Pedido de Indicação: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 xml:space="preserve"> </w:t>
      </w:r>
      <w:r w:rsidR="00E77FA8" w:rsidRPr="007A4920">
        <w:rPr>
          <w:rFonts w:ascii="Arial" w:hAnsi="Arial" w:cs="Arial"/>
          <w:iCs/>
          <w:sz w:val="20"/>
          <w:szCs w:val="20"/>
        </w:rPr>
        <w:t>Protocolado Pel</w:t>
      </w:r>
      <w:r w:rsidR="007A4920" w:rsidRPr="007A4920">
        <w:rPr>
          <w:rFonts w:ascii="Arial" w:hAnsi="Arial" w:cs="Arial"/>
          <w:iCs/>
          <w:sz w:val="20"/>
          <w:szCs w:val="20"/>
        </w:rPr>
        <w:t>a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 xml:space="preserve"> Vereador</w:t>
      </w:r>
      <w:r w:rsidR="007A4920" w:rsidRPr="007A4920">
        <w:rPr>
          <w:rFonts w:ascii="Arial" w:hAnsi="Arial" w:cs="Arial"/>
          <w:b/>
          <w:iCs/>
          <w:sz w:val="20"/>
          <w:szCs w:val="20"/>
        </w:rPr>
        <w:t>a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 xml:space="preserve"> </w:t>
      </w:r>
      <w:r w:rsidR="007A4920" w:rsidRPr="007A4920">
        <w:rPr>
          <w:rFonts w:ascii="Arial" w:hAnsi="Arial" w:cs="Arial"/>
          <w:b/>
          <w:iCs/>
          <w:sz w:val="20"/>
          <w:szCs w:val="20"/>
        </w:rPr>
        <w:t>Silvana Teresinha Bauer</w:t>
      </w:r>
      <w:r w:rsidR="007A4920">
        <w:rPr>
          <w:rFonts w:ascii="Arial" w:hAnsi="Arial" w:cs="Arial"/>
          <w:b/>
          <w:iCs/>
          <w:sz w:val="20"/>
          <w:szCs w:val="20"/>
        </w:rPr>
        <w:t xml:space="preserve"> do </w:t>
      </w:r>
      <w:r w:rsidR="00E77FA8" w:rsidRPr="007A4920">
        <w:rPr>
          <w:rFonts w:ascii="Arial" w:hAnsi="Arial" w:cs="Arial"/>
          <w:b/>
          <w:iCs/>
          <w:sz w:val="20"/>
          <w:szCs w:val="20"/>
        </w:rPr>
        <w:t>União Brasil que – “</w:t>
      </w:r>
      <w:r w:rsidR="007A4920" w:rsidRPr="007A4920">
        <w:rPr>
          <w:rFonts w:ascii="Arial" w:hAnsi="Arial" w:cs="Arial"/>
          <w:sz w:val="20"/>
          <w:szCs w:val="20"/>
        </w:rPr>
        <w:t>Ações junto ao governo do estado visando aumento de efetivo da policia militar no município.” Aprovado por Unanimidade.”</w:t>
      </w:r>
    </w:p>
    <w:p w:rsidR="00E77FA8" w:rsidRDefault="00E77FA8" w:rsidP="007F0FAA">
      <w:pPr>
        <w:pStyle w:val="Recuodecorpodetexto"/>
        <w:autoSpaceDE w:val="0"/>
        <w:autoSpaceDN w:val="0"/>
        <w:adjustRightInd w:val="0"/>
        <w:spacing w:after="0" w:line="240" w:lineRule="auto"/>
        <w:ind w:left="709" w:right="-2" w:firstLine="0"/>
        <w:jc w:val="both"/>
        <w:rPr>
          <w:rFonts w:ascii="Arial" w:hAnsi="Arial" w:cs="Arial"/>
          <w:bCs/>
          <w:sz w:val="20"/>
          <w:szCs w:val="20"/>
        </w:rPr>
      </w:pPr>
    </w:p>
    <w:p w:rsidR="00E77FA8" w:rsidRDefault="00E77FA8" w:rsidP="00CD42EA">
      <w:pPr>
        <w:pStyle w:val="Recuodecorpodetexto"/>
        <w:autoSpaceDE w:val="0"/>
        <w:autoSpaceDN w:val="0"/>
        <w:adjustRightInd w:val="0"/>
        <w:spacing w:after="0" w:line="240" w:lineRule="auto"/>
        <w:ind w:right="-2" w:hanging="283"/>
        <w:jc w:val="both"/>
        <w:rPr>
          <w:rFonts w:ascii="Arial" w:hAnsi="Arial" w:cs="Arial"/>
          <w:bCs/>
          <w:sz w:val="20"/>
          <w:szCs w:val="20"/>
        </w:rPr>
      </w:pPr>
    </w:p>
    <w:p w:rsidR="00541FA7" w:rsidRPr="00E77FA8" w:rsidRDefault="00CD42EA" w:rsidP="00E77FA8">
      <w:pPr>
        <w:pStyle w:val="Recuodecorpodetexto"/>
        <w:autoSpaceDE w:val="0"/>
        <w:autoSpaceDN w:val="0"/>
        <w:adjustRightInd w:val="0"/>
        <w:spacing w:after="0" w:line="240" w:lineRule="auto"/>
        <w:ind w:left="709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541FA7" w:rsidRPr="00E77FA8">
        <w:rPr>
          <w:rFonts w:ascii="Arial" w:hAnsi="Arial" w:cs="Arial"/>
          <w:b/>
          <w:sz w:val="20"/>
          <w:szCs w:val="20"/>
        </w:rPr>
        <w:t xml:space="preserve">Presidente: </w:t>
      </w:r>
      <w:r w:rsidR="00541FA7" w:rsidRPr="00E77FA8">
        <w:rPr>
          <w:rFonts w:ascii="Arial" w:hAnsi="Arial" w:cs="Arial"/>
          <w:sz w:val="20"/>
          <w:szCs w:val="20"/>
        </w:rPr>
        <w:t>Aldomar Paschoal da Veiga</w:t>
      </w:r>
    </w:p>
    <w:p w:rsidR="00724EB9" w:rsidRPr="00724EB9" w:rsidRDefault="00FF6071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77FA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>Sérgio Luis Goll</w:t>
      </w:r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Default="00724EB9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>Francisco Junior Martins Barasuol</w:t>
      </w:r>
    </w:p>
    <w:p w:rsidR="00F5295F" w:rsidRDefault="00F5295F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95F" w:rsidRPr="00724EB9" w:rsidRDefault="00F5295F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F5295F" w:rsidRPr="00724EB9" w:rsidSect="00724EB9">
      <w:headerReference w:type="even" r:id="rId9"/>
      <w:headerReference w:type="default" r:id="rId10"/>
      <w:headerReference w:type="first" r:id="rId11"/>
      <w:pgSz w:w="11906" w:h="16838"/>
      <w:pgMar w:top="1276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0E3" w:rsidRDefault="00CE00E3" w:rsidP="00351AF8">
      <w:pPr>
        <w:spacing w:after="0" w:line="240" w:lineRule="auto"/>
      </w:pPr>
      <w:r>
        <w:separator/>
      </w:r>
    </w:p>
  </w:endnote>
  <w:endnote w:type="continuationSeparator" w:id="1">
    <w:p w:rsidR="00CE00E3" w:rsidRDefault="00CE00E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0E3" w:rsidRDefault="00CE00E3" w:rsidP="00351AF8">
      <w:pPr>
        <w:spacing w:after="0" w:line="240" w:lineRule="auto"/>
      </w:pPr>
      <w:r>
        <w:separator/>
      </w:r>
    </w:p>
  </w:footnote>
  <w:footnote w:type="continuationSeparator" w:id="1">
    <w:p w:rsidR="00CE00E3" w:rsidRDefault="00CE00E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BF6C7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BF6C7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BF6C7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5F75708"/>
    <w:multiLevelType w:val="hybridMultilevel"/>
    <w:tmpl w:val="22F2EA52"/>
    <w:lvl w:ilvl="0" w:tplc="0416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2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2022-04-13T12:37:00Z</cp:lastPrinted>
  <dcterms:created xsi:type="dcterms:W3CDTF">2022-07-26T16:11:00Z</dcterms:created>
  <dcterms:modified xsi:type="dcterms:W3CDTF">2022-07-26T16:11:00Z</dcterms:modified>
</cp:coreProperties>
</file>