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0D51D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978AA" w:rsidRDefault="001978A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1C54B8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C54B8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43D18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A43D18" w:rsidRPr="001C54B8" w:rsidRDefault="00257AE2" w:rsidP="00B52246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</w:t>
      </w:r>
      <w:r w:rsidR="001C54B8">
        <w:rPr>
          <w:rFonts w:ascii="Arial" w:hAnsi="Arial" w:cs="Arial"/>
          <w:b/>
          <w:bCs/>
          <w:sz w:val="20"/>
          <w:szCs w:val="20"/>
        </w:rPr>
        <w:t>7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1C54B8">
        <w:rPr>
          <w:rFonts w:ascii="Arial" w:hAnsi="Arial" w:cs="Arial"/>
          <w:b/>
          <w:bCs/>
          <w:sz w:val="20"/>
          <w:szCs w:val="20"/>
        </w:rPr>
        <w:t>13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9633EC">
        <w:rPr>
          <w:rFonts w:ascii="Arial" w:hAnsi="Arial" w:cs="Arial"/>
          <w:b/>
          <w:bCs/>
          <w:sz w:val="20"/>
          <w:szCs w:val="20"/>
        </w:rPr>
        <w:t>9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9633EC" w:rsidRPr="009633EC" w:rsidRDefault="009633EC" w:rsidP="00B52246">
      <w:pPr>
        <w:pStyle w:val="Recuodecorpodetexto"/>
        <w:numPr>
          <w:ilvl w:val="0"/>
          <w:numId w:val="15"/>
        </w:numPr>
        <w:spacing w:line="276" w:lineRule="auto"/>
        <w:rPr>
          <w:rFonts w:ascii="Arial" w:hAnsi="Arial" w:cs="Arial"/>
          <w:bCs/>
        </w:rPr>
      </w:pPr>
      <w:r w:rsidRPr="00B52246">
        <w:rPr>
          <w:rFonts w:ascii="Arial" w:hAnsi="Arial" w:cs="Arial"/>
          <w:b/>
          <w:bCs/>
          <w:sz w:val="20"/>
          <w:szCs w:val="20"/>
        </w:rPr>
        <w:t>Projeto de Lei n° 1.104/2022 que</w:t>
      </w:r>
      <w:r w:rsidRPr="009633EC">
        <w:rPr>
          <w:rFonts w:ascii="Arial" w:hAnsi="Arial" w:cs="Arial"/>
          <w:bCs/>
          <w:sz w:val="20"/>
          <w:szCs w:val="20"/>
        </w:rPr>
        <w:t xml:space="preserve"> – </w:t>
      </w:r>
      <w:r w:rsidR="001978AA">
        <w:rPr>
          <w:rFonts w:ascii="Arial" w:hAnsi="Arial" w:cs="Arial"/>
          <w:bCs/>
          <w:sz w:val="20"/>
          <w:szCs w:val="20"/>
        </w:rPr>
        <w:t>“</w:t>
      </w:r>
      <w:r w:rsidRPr="009633EC">
        <w:rPr>
          <w:rFonts w:ascii="Arial" w:hAnsi="Arial" w:cs="Arial"/>
          <w:bCs/>
        </w:rPr>
        <w:t>Altera a Lei nº 1.072, de 10 de março de 2021, e dá outras providências</w:t>
      </w:r>
      <w:r w:rsidR="001978AA">
        <w:rPr>
          <w:rFonts w:ascii="Arial" w:hAnsi="Arial" w:cs="Arial"/>
          <w:bCs/>
        </w:rPr>
        <w:t>”</w:t>
      </w:r>
      <w:r w:rsidRPr="009633E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</w:t>
      </w:r>
      <w:r w:rsidR="001C54B8">
        <w:rPr>
          <w:rFonts w:ascii="Arial" w:hAnsi="Arial" w:cs="Arial"/>
          <w:bCs/>
        </w:rPr>
        <w:t>Aprovado Pareceres das Comissões</w:t>
      </w:r>
      <w:r>
        <w:rPr>
          <w:rFonts w:ascii="Arial" w:hAnsi="Arial" w:cs="Arial"/>
          <w:bCs/>
        </w:rPr>
        <w:t>;</w:t>
      </w:r>
    </w:p>
    <w:p w:rsidR="001978AA" w:rsidRDefault="001978AA" w:rsidP="00B52246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1C54B8">
        <w:rPr>
          <w:rFonts w:ascii="Arial" w:hAnsi="Arial" w:cs="Arial"/>
          <w:b/>
          <w:bCs/>
          <w:sz w:val="20"/>
          <w:szCs w:val="20"/>
        </w:rPr>
        <w:t>Projeto de Lei n° 1.106/2022 que</w:t>
      </w:r>
      <w:r w:rsidRPr="009633EC">
        <w:rPr>
          <w:rFonts w:ascii="Arial" w:hAnsi="Arial" w:cs="Arial"/>
          <w:bCs/>
          <w:sz w:val="20"/>
          <w:szCs w:val="20"/>
        </w:rPr>
        <w:t xml:space="preserve"> </w:t>
      </w:r>
      <w:r w:rsidRPr="00B52246">
        <w:rPr>
          <w:rFonts w:ascii="Arial" w:hAnsi="Arial" w:cs="Arial"/>
          <w:bCs/>
        </w:rPr>
        <w:t>–</w:t>
      </w:r>
      <w:r w:rsidRPr="00B52246">
        <w:rPr>
          <w:rFonts w:ascii="Arial" w:hAnsi="Arial" w:cs="Arial"/>
          <w:b/>
          <w:i/>
        </w:rPr>
        <w:t>“</w:t>
      </w:r>
      <w:r w:rsidRPr="00B52246">
        <w:rPr>
          <w:rFonts w:ascii="Arial" w:hAnsi="Arial" w:cs="Arial"/>
          <w:i/>
        </w:rPr>
        <w:t>A</w:t>
      </w:r>
      <w:r w:rsidRPr="00B52246">
        <w:rPr>
          <w:rFonts w:ascii="Arial" w:hAnsi="Arial" w:cs="Arial"/>
        </w:rPr>
        <w:t>utoriza a abrir, incluir</w:t>
      </w:r>
      <w:r w:rsidRPr="001978AA">
        <w:rPr>
          <w:rFonts w:ascii="Arial" w:hAnsi="Arial" w:cs="Arial"/>
        </w:rPr>
        <w:t xml:space="preserve"> e alterar no </w:t>
      </w:r>
      <w:r>
        <w:rPr>
          <w:rFonts w:ascii="Arial" w:hAnsi="Arial" w:cs="Arial"/>
        </w:rPr>
        <w:t>Plano P</w:t>
      </w:r>
      <w:r w:rsidRPr="001978AA">
        <w:rPr>
          <w:rFonts w:ascii="Arial" w:hAnsi="Arial" w:cs="Arial"/>
        </w:rPr>
        <w:t xml:space="preserve">lurianual (PPA), na </w:t>
      </w:r>
      <w:r>
        <w:rPr>
          <w:rFonts w:ascii="Arial" w:hAnsi="Arial" w:cs="Arial"/>
        </w:rPr>
        <w:t>L</w:t>
      </w:r>
      <w:r w:rsidRPr="001978AA">
        <w:rPr>
          <w:rFonts w:ascii="Arial" w:hAnsi="Arial" w:cs="Arial"/>
        </w:rPr>
        <w:t xml:space="preserve">ei de </w:t>
      </w:r>
      <w:r>
        <w:rPr>
          <w:rFonts w:ascii="Arial" w:hAnsi="Arial" w:cs="Arial"/>
        </w:rPr>
        <w:t>D</w:t>
      </w:r>
      <w:r w:rsidRPr="001978AA">
        <w:rPr>
          <w:rFonts w:ascii="Arial" w:hAnsi="Arial" w:cs="Arial"/>
        </w:rPr>
        <w:t xml:space="preserve">iretrizes </w:t>
      </w:r>
      <w:r>
        <w:rPr>
          <w:rFonts w:ascii="Arial" w:hAnsi="Arial" w:cs="Arial"/>
        </w:rPr>
        <w:t>O</w:t>
      </w:r>
      <w:r w:rsidRPr="001978AA">
        <w:rPr>
          <w:rFonts w:ascii="Arial" w:hAnsi="Arial" w:cs="Arial"/>
        </w:rPr>
        <w:t xml:space="preserve">rçamentária (LDO), e na </w:t>
      </w:r>
      <w:r>
        <w:rPr>
          <w:rFonts w:ascii="Arial" w:hAnsi="Arial" w:cs="Arial"/>
        </w:rPr>
        <w:t>L</w:t>
      </w:r>
      <w:r w:rsidRPr="001978AA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O</w:t>
      </w:r>
      <w:r w:rsidRPr="001978AA">
        <w:rPr>
          <w:rFonts w:ascii="Arial" w:hAnsi="Arial" w:cs="Arial"/>
        </w:rPr>
        <w:t>rçamen</w:t>
      </w:r>
      <w:r>
        <w:rPr>
          <w:rFonts w:ascii="Arial" w:hAnsi="Arial" w:cs="Arial"/>
        </w:rPr>
        <w:t>tária A</w:t>
      </w:r>
      <w:r w:rsidRPr="001978AA">
        <w:rPr>
          <w:rFonts w:ascii="Arial" w:hAnsi="Arial" w:cs="Arial"/>
        </w:rPr>
        <w:t>nual (LOA) de 2022, sendo incluídos e abertos os créditos adicionais especiais no orçamento vigente no valor de R$ 650.000,00 (seiscentos e cinqüenta mil reais)</w:t>
      </w:r>
      <w:r>
        <w:rPr>
          <w:rFonts w:ascii="Arial" w:hAnsi="Arial" w:cs="Arial"/>
        </w:rPr>
        <w:t>”</w:t>
      </w:r>
      <w:r w:rsidRPr="001978AA">
        <w:rPr>
          <w:rFonts w:ascii="Arial" w:hAnsi="Arial" w:cs="Arial"/>
        </w:rPr>
        <w:t>;</w:t>
      </w:r>
      <w:r w:rsidR="001C54B8">
        <w:rPr>
          <w:rFonts w:ascii="Arial" w:hAnsi="Arial" w:cs="Arial"/>
        </w:rPr>
        <w:t xml:space="preserve"> Aprovado Pareceres das</w:t>
      </w:r>
      <w:proofErr w:type="gramStart"/>
      <w:r w:rsidR="001C54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Comissões;</w:t>
      </w:r>
    </w:p>
    <w:p w:rsidR="001978AA" w:rsidRPr="001C54B8" w:rsidRDefault="001978AA" w:rsidP="00B52246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1C54B8">
        <w:rPr>
          <w:rFonts w:ascii="Arial" w:hAnsi="Arial" w:cs="Arial"/>
          <w:b/>
          <w:sz w:val="20"/>
          <w:szCs w:val="20"/>
        </w:rPr>
        <w:t>Veto Parcial ao Projeto de Lei nº. “004/2022 que</w:t>
      </w:r>
      <w:r w:rsidRPr="001C54B8">
        <w:rPr>
          <w:rFonts w:ascii="Arial" w:hAnsi="Arial" w:cs="Arial"/>
          <w:sz w:val="20"/>
          <w:szCs w:val="20"/>
        </w:rPr>
        <w:t xml:space="preserve"> - Dispõe sobre a divulgação dos dados dos Conselhos Municipais na página oficial na internet da Prefeitura Municipal de Boa Vista do Cadeado, e da outras providências”. </w:t>
      </w:r>
      <w:r w:rsidR="001C54B8" w:rsidRPr="001C54B8">
        <w:rPr>
          <w:rFonts w:ascii="Arial" w:hAnsi="Arial" w:cs="Arial"/>
          <w:sz w:val="20"/>
          <w:szCs w:val="20"/>
        </w:rPr>
        <w:t>Aprovado Parecer da Comissão.</w:t>
      </w:r>
    </w:p>
    <w:p w:rsidR="001C54B8" w:rsidRPr="001C54B8" w:rsidRDefault="0026714A" w:rsidP="001C54B8">
      <w:pPr>
        <w:pStyle w:val="Recuodecorpodetexto"/>
        <w:numPr>
          <w:ilvl w:val="0"/>
          <w:numId w:val="15"/>
        </w:numPr>
        <w:tabs>
          <w:tab w:val="left" w:pos="4253"/>
          <w:tab w:val="left" w:pos="5387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1C54B8">
        <w:rPr>
          <w:rFonts w:ascii="Arial" w:hAnsi="Arial" w:cs="Arial"/>
          <w:b/>
          <w:sz w:val="20"/>
          <w:szCs w:val="20"/>
        </w:rPr>
        <w:t>P</w:t>
      </w:r>
      <w:r w:rsidR="001C54B8" w:rsidRPr="001C54B8">
        <w:rPr>
          <w:rFonts w:ascii="Arial" w:hAnsi="Arial" w:cs="Arial"/>
          <w:b/>
          <w:sz w:val="20"/>
          <w:szCs w:val="20"/>
        </w:rPr>
        <w:t>rojeto de Lei nº. 006/2022 de origem do Poder Legislativo que: “</w:t>
      </w:r>
      <w:r w:rsidR="001C54B8" w:rsidRPr="001C54B8">
        <w:rPr>
          <w:rFonts w:ascii="Arial" w:hAnsi="Arial" w:cs="Arial"/>
          <w:sz w:val="20"/>
          <w:szCs w:val="20"/>
        </w:rPr>
        <w:t>Autoriza o Poder Legislativo a contratar temporariamente servidor por excepcional interesse público</w:t>
      </w:r>
      <w:proofErr w:type="gramStart"/>
      <w:r w:rsidR="001C54B8" w:rsidRPr="001C54B8">
        <w:rPr>
          <w:rFonts w:ascii="Arial" w:hAnsi="Arial" w:cs="Arial"/>
          <w:sz w:val="20"/>
          <w:szCs w:val="20"/>
        </w:rPr>
        <w:t>. :</w:t>
      </w:r>
      <w:proofErr w:type="gramEnd"/>
      <w:r w:rsidR="001C54B8" w:rsidRPr="001C54B8">
        <w:rPr>
          <w:rFonts w:ascii="Arial" w:hAnsi="Arial" w:cs="Arial"/>
          <w:b/>
          <w:bCs/>
          <w:sz w:val="20"/>
          <w:szCs w:val="20"/>
        </w:rPr>
        <w:t xml:space="preserve"> Aprovado por Unanimidade       </w:t>
      </w:r>
    </w:p>
    <w:p w:rsidR="001C54B8" w:rsidRPr="001C54B8" w:rsidRDefault="001C54B8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8AA" w:rsidRDefault="001978AA" w:rsidP="00351AF8">
      <w:pPr>
        <w:spacing w:after="0" w:line="240" w:lineRule="auto"/>
      </w:pPr>
      <w:r>
        <w:separator/>
      </w:r>
    </w:p>
  </w:endnote>
  <w:endnote w:type="continuationSeparator" w:id="1">
    <w:p w:rsidR="001978AA" w:rsidRDefault="001978AA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8AA" w:rsidRDefault="001978AA" w:rsidP="00351AF8">
      <w:pPr>
        <w:spacing w:after="0" w:line="240" w:lineRule="auto"/>
      </w:pPr>
      <w:r>
        <w:separator/>
      </w:r>
    </w:p>
  </w:footnote>
  <w:footnote w:type="continuationSeparator" w:id="1">
    <w:p w:rsidR="001978AA" w:rsidRDefault="001978AA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8AA" w:rsidRDefault="000D51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8AA" w:rsidRDefault="000D51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8AA" w:rsidRDefault="000D51D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C7161432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17AB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2022-09-22T12:55:00Z</dcterms:created>
  <dcterms:modified xsi:type="dcterms:W3CDTF">2022-09-22T12:55:00Z</dcterms:modified>
</cp:coreProperties>
</file>