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8A446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91D72" w:rsidRDefault="00F91D72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BB2D6D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8E5DEC" w:rsidRPr="00BB2D6D" w:rsidRDefault="00C4296B" w:rsidP="00963E26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B2D6D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B2D6D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C4C60" w:rsidRPr="00BB2D6D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A75E21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 w:rsidRPr="00BB2D6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1C54B8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A75E21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B95FB3" w:rsidRPr="00BB2D6D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43D18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BB2D6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 w:rsidRPr="00BB2D6D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A43D18" w:rsidRPr="00A044E4" w:rsidRDefault="00257AE2" w:rsidP="00A044E4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</w:rPr>
      </w:pPr>
      <w:r w:rsidRPr="00A044E4">
        <w:rPr>
          <w:rFonts w:ascii="Arial" w:hAnsi="Arial" w:cs="Arial"/>
          <w:b/>
          <w:bCs/>
        </w:rPr>
        <w:t>Ata nº</w:t>
      </w:r>
      <w:r w:rsidR="00F64BFD" w:rsidRPr="00A044E4">
        <w:rPr>
          <w:rFonts w:ascii="Arial" w:hAnsi="Arial" w:cs="Arial"/>
          <w:b/>
          <w:bCs/>
        </w:rPr>
        <w:t>. 1.0</w:t>
      </w:r>
      <w:r w:rsidR="000C4C60" w:rsidRPr="00A044E4">
        <w:rPr>
          <w:rFonts w:ascii="Arial" w:hAnsi="Arial" w:cs="Arial"/>
          <w:b/>
          <w:bCs/>
        </w:rPr>
        <w:t>4</w:t>
      </w:r>
      <w:r w:rsidR="004556C2" w:rsidRPr="00A044E4">
        <w:rPr>
          <w:rFonts w:ascii="Arial" w:hAnsi="Arial" w:cs="Arial"/>
          <w:b/>
          <w:bCs/>
        </w:rPr>
        <w:t>8</w:t>
      </w:r>
      <w:r w:rsidR="00E82998" w:rsidRPr="00A044E4">
        <w:rPr>
          <w:rFonts w:ascii="Arial" w:hAnsi="Arial" w:cs="Arial"/>
          <w:b/>
          <w:bCs/>
        </w:rPr>
        <w:t>/202</w:t>
      </w:r>
      <w:r w:rsidR="00547D8C" w:rsidRPr="00A044E4">
        <w:rPr>
          <w:rFonts w:ascii="Arial" w:hAnsi="Arial" w:cs="Arial"/>
          <w:b/>
          <w:bCs/>
        </w:rPr>
        <w:t>2</w:t>
      </w:r>
      <w:r w:rsidR="008B7626" w:rsidRPr="00A044E4">
        <w:rPr>
          <w:rFonts w:ascii="Arial" w:hAnsi="Arial" w:cs="Arial"/>
          <w:b/>
          <w:bCs/>
        </w:rPr>
        <w:t xml:space="preserve"> do dia </w:t>
      </w:r>
      <w:r w:rsidR="004556C2" w:rsidRPr="00A044E4">
        <w:rPr>
          <w:rFonts w:ascii="Arial" w:hAnsi="Arial" w:cs="Arial"/>
          <w:b/>
          <w:bCs/>
        </w:rPr>
        <w:t>21</w:t>
      </w:r>
      <w:r w:rsidR="008B7626" w:rsidRPr="00A044E4">
        <w:rPr>
          <w:rFonts w:ascii="Arial" w:hAnsi="Arial" w:cs="Arial"/>
          <w:b/>
          <w:bCs/>
        </w:rPr>
        <w:t>/0</w:t>
      </w:r>
      <w:r w:rsidR="009633EC" w:rsidRPr="00A044E4">
        <w:rPr>
          <w:rFonts w:ascii="Arial" w:hAnsi="Arial" w:cs="Arial"/>
          <w:b/>
          <w:bCs/>
        </w:rPr>
        <w:t>9</w:t>
      </w:r>
      <w:r w:rsidR="008B7626" w:rsidRPr="00A044E4">
        <w:rPr>
          <w:rFonts w:ascii="Arial" w:hAnsi="Arial" w:cs="Arial"/>
          <w:b/>
          <w:bCs/>
        </w:rPr>
        <w:t>/2022</w:t>
      </w:r>
      <w:r w:rsidR="00E82998" w:rsidRPr="00A044E4">
        <w:rPr>
          <w:rFonts w:ascii="Arial" w:hAnsi="Arial" w:cs="Arial"/>
          <w:b/>
          <w:bCs/>
        </w:rPr>
        <w:t xml:space="preserve">: </w:t>
      </w:r>
      <w:r w:rsidR="00E82998" w:rsidRPr="00A044E4">
        <w:rPr>
          <w:rFonts w:ascii="Arial" w:hAnsi="Arial" w:cs="Arial"/>
          <w:bCs/>
        </w:rPr>
        <w:t>Aprovada por unanimidade;</w:t>
      </w:r>
    </w:p>
    <w:p w:rsidR="004556C2" w:rsidRPr="00A044E4" w:rsidRDefault="004556C2" w:rsidP="00A044E4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</w:rPr>
      </w:pPr>
      <w:r w:rsidRPr="00A044E4">
        <w:rPr>
          <w:rFonts w:ascii="Arial" w:hAnsi="Arial" w:cs="Arial"/>
          <w:b/>
          <w:bCs/>
        </w:rPr>
        <w:t>Projeto de Lei nº. 1.101/2022 que: “</w:t>
      </w:r>
      <w:r w:rsidRPr="00A044E4">
        <w:rPr>
          <w:rFonts w:ascii="Arial" w:hAnsi="Arial" w:cs="Arial"/>
          <w:bCs/>
        </w:rPr>
        <w:t>D</w:t>
      </w:r>
      <w:r w:rsidR="00F91D72" w:rsidRPr="00A044E4">
        <w:rPr>
          <w:rFonts w:ascii="Arial" w:hAnsi="Arial" w:cs="Arial"/>
          <w:bCs/>
        </w:rPr>
        <w:t>ispõe sobre as Diretrizes para a elaboração da Lei Orçamentária de 2023”. Aprovado por Unanimidade;</w:t>
      </w:r>
    </w:p>
    <w:p w:rsidR="009633EC" w:rsidRPr="00A044E4" w:rsidRDefault="009633EC" w:rsidP="00A044E4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Cs/>
        </w:rPr>
      </w:pPr>
      <w:r w:rsidRPr="00A044E4">
        <w:rPr>
          <w:rFonts w:ascii="Arial" w:hAnsi="Arial" w:cs="Arial"/>
          <w:b/>
          <w:bCs/>
        </w:rPr>
        <w:t>Projeto de Lei n° 1.104/2022 que</w:t>
      </w:r>
      <w:r w:rsidRPr="00A044E4">
        <w:rPr>
          <w:rFonts w:ascii="Arial" w:hAnsi="Arial" w:cs="Arial"/>
          <w:bCs/>
        </w:rPr>
        <w:t xml:space="preserve"> – </w:t>
      </w:r>
      <w:r w:rsidR="001978AA" w:rsidRPr="00A044E4">
        <w:rPr>
          <w:rFonts w:ascii="Arial" w:hAnsi="Arial" w:cs="Arial"/>
          <w:bCs/>
        </w:rPr>
        <w:t>“</w:t>
      </w:r>
      <w:r w:rsidRPr="00A044E4">
        <w:rPr>
          <w:rFonts w:ascii="Arial" w:hAnsi="Arial" w:cs="Arial"/>
          <w:bCs/>
        </w:rPr>
        <w:t>Altera a Lei nº 1.072, de 10 de março de 2021, e dá outras providências</w:t>
      </w:r>
      <w:r w:rsidR="001978AA" w:rsidRPr="00A044E4">
        <w:rPr>
          <w:rFonts w:ascii="Arial" w:hAnsi="Arial" w:cs="Arial"/>
          <w:bCs/>
        </w:rPr>
        <w:t>”</w:t>
      </w:r>
      <w:r w:rsidRPr="00A044E4">
        <w:rPr>
          <w:rFonts w:ascii="Arial" w:hAnsi="Arial" w:cs="Arial"/>
          <w:bCs/>
        </w:rPr>
        <w:t xml:space="preserve">. </w:t>
      </w:r>
      <w:r w:rsidR="001C54B8" w:rsidRPr="00A044E4">
        <w:rPr>
          <w:rFonts w:ascii="Arial" w:hAnsi="Arial" w:cs="Arial"/>
          <w:bCs/>
        </w:rPr>
        <w:t>Aprovado</w:t>
      </w:r>
      <w:r w:rsidR="00F91D72" w:rsidRPr="00A044E4">
        <w:rPr>
          <w:rFonts w:ascii="Arial" w:hAnsi="Arial" w:cs="Arial"/>
          <w:bCs/>
        </w:rPr>
        <w:t xml:space="preserve"> por Unanimidade</w:t>
      </w:r>
      <w:r w:rsidRPr="00A044E4">
        <w:rPr>
          <w:rFonts w:ascii="Arial" w:hAnsi="Arial" w:cs="Arial"/>
          <w:bCs/>
        </w:rPr>
        <w:t>;</w:t>
      </w:r>
    </w:p>
    <w:p w:rsidR="001978AA" w:rsidRPr="00A044E4" w:rsidRDefault="001978AA" w:rsidP="00A044E4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A044E4">
        <w:rPr>
          <w:rFonts w:ascii="Arial" w:hAnsi="Arial" w:cs="Arial"/>
          <w:b/>
          <w:bCs/>
        </w:rPr>
        <w:t>Projeto de Lei n° 1.106/2022 que</w:t>
      </w:r>
      <w:r w:rsidRPr="00A044E4">
        <w:rPr>
          <w:rFonts w:ascii="Arial" w:hAnsi="Arial" w:cs="Arial"/>
          <w:bCs/>
        </w:rPr>
        <w:t xml:space="preserve"> –</w:t>
      </w:r>
      <w:r w:rsidRPr="00A044E4">
        <w:rPr>
          <w:rFonts w:ascii="Arial" w:hAnsi="Arial" w:cs="Arial"/>
          <w:b/>
        </w:rPr>
        <w:t>“</w:t>
      </w:r>
      <w:r w:rsidRPr="00A044E4">
        <w:rPr>
          <w:rFonts w:ascii="Arial" w:hAnsi="Arial" w:cs="Arial"/>
        </w:rPr>
        <w:t>Autoriza a abrir, incluir e alterar no Plano Plurianual (PPA), na Lei de Diretrizes Orçamentária (LDO), e na Lei Orçamentária Anual (LOA) de 2022, sendo incluídos e abertos os créditos adicionais especiais no orçamento vigente no valor de R$ 650.000,00 (seiscentos e cinqüenta mil reais)”;</w:t>
      </w:r>
      <w:r w:rsidR="001C54B8" w:rsidRPr="00A044E4">
        <w:rPr>
          <w:rFonts w:ascii="Arial" w:hAnsi="Arial" w:cs="Arial"/>
        </w:rPr>
        <w:t xml:space="preserve"> Aprovado P</w:t>
      </w:r>
      <w:r w:rsidR="00F91D72" w:rsidRPr="00A044E4">
        <w:rPr>
          <w:rFonts w:ascii="Arial" w:hAnsi="Arial" w:cs="Arial"/>
        </w:rPr>
        <w:t>or Unanimidade</w:t>
      </w:r>
      <w:r w:rsidRPr="00A044E4">
        <w:rPr>
          <w:rFonts w:ascii="Arial" w:hAnsi="Arial" w:cs="Arial"/>
        </w:rPr>
        <w:t>;</w:t>
      </w:r>
    </w:p>
    <w:p w:rsidR="001978AA" w:rsidRPr="00A044E4" w:rsidRDefault="001978AA" w:rsidP="00A044E4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</w:rPr>
      </w:pPr>
      <w:r w:rsidRPr="00A044E4">
        <w:rPr>
          <w:rFonts w:ascii="Arial" w:hAnsi="Arial" w:cs="Arial"/>
          <w:b/>
        </w:rPr>
        <w:t>Veto Parcial ao Projeto de Lei nº. “004/2022 que</w:t>
      </w:r>
      <w:r w:rsidRPr="00A044E4">
        <w:rPr>
          <w:rFonts w:ascii="Arial" w:hAnsi="Arial" w:cs="Arial"/>
        </w:rPr>
        <w:t xml:space="preserve"> - Dispõe sobre a divulgação dos dados dos Conselhos Municipais na página oficial na internet da Prefeitura Municipal de Boa Vista do Cadeado, e da outras providências”. </w:t>
      </w:r>
      <w:r w:rsidR="001C54B8" w:rsidRPr="00A044E4">
        <w:rPr>
          <w:rFonts w:ascii="Arial" w:hAnsi="Arial" w:cs="Arial"/>
        </w:rPr>
        <w:t>Aprovado P</w:t>
      </w:r>
      <w:r w:rsidR="00F91D72" w:rsidRPr="00A044E4">
        <w:rPr>
          <w:rFonts w:ascii="Arial" w:hAnsi="Arial" w:cs="Arial"/>
        </w:rPr>
        <w:t>or Unanimidade</w:t>
      </w:r>
      <w:r w:rsidR="001C54B8" w:rsidRPr="00A044E4">
        <w:rPr>
          <w:rFonts w:ascii="Arial" w:hAnsi="Arial" w:cs="Arial"/>
        </w:rPr>
        <w:t>.</w:t>
      </w:r>
    </w:p>
    <w:p w:rsidR="00F91D72" w:rsidRPr="00A044E4" w:rsidRDefault="0026714A" w:rsidP="00A044E4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</w:rPr>
      </w:pPr>
      <w:r w:rsidRPr="00A044E4">
        <w:rPr>
          <w:rFonts w:ascii="Arial" w:hAnsi="Arial" w:cs="Arial"/>
          <w:b/>
        </w:rPr>
        <w:t>P</w:t>
      </w:r>
      <w:r w:rsidR="001C54B8" w:rsidRPr="00A044E4">
        <w:rPr>
          <w:rFonts w:ascii="Arial" w:hAnsi="Arial" w:cs="Arial"/>
          <w:b/>
        </w:rPr>
        <w:t xml:space="preserve">rojeto de Lei nº. </w:t>
      </w:r>
      <w:r w:rsidR="00F91D72" w:rsidRPr="00A044E4">
        <w:rPr>
          <w:rFonts w:ascii="Arial" w:hAnsi="Arial" w:cs="Arial"/>
          <w:b/>
        </w:rPr>
        <w:t>1.107</w:t>
      </w:r>
      <w:r w:rsidR="001C54B8" w:rsidRPr="00A044E4">
        <w:rPr>
          <w:rFonts w:ascii="Arial" w:hAnsi="Arial" w:cs="Arial"/>
          <w:b/>
        </w:rPr>
        <w:t>/2022</w:t>
      </w:r>
      <w:r w:rsidR="00F91D72" w:rsidRPr="00A044E4">
        <w:rPr>
          <w:rFonts w:ascii="Arial" w:hAnsi="Arial" w:cs="Arial"/>
          <w:b/>
        </w:rPr>
        <w:t xml:space="preserve"> </w:t>
      </w:r>
      <w:r w:rsidR="001C54B8" w:rsidRPr="00A044E4">
        <w:rPr>
          <w:rFonts w:ascii="Arial" w:hAnsi="Arial" w:cs="Arial"/>
          <w:b/>
        </w:rPr>
        <w:t>que: “</w:t>
      </w:r>
      <w:r w:rsidR="00F91D72" w:rsidRPr="00A044E4">
        <w:rPr>
          <w:rFonts w:ascii="Arial" w:hAnsi="Arial" w:cs="Arial"/>
        </w:rPr>
        <w:t>Altera a Lei nº 461, de 14 de dezembro de 2007, e dá outras providências”. Baixou às Comissões;</w:t>
      </w:r>
    </w:p>
    <w:p w:rsidR="00F91D72" w:rsidRPr="00A044E4" w:rsidRDefault="00F91D72" w:rsidP="00A044E4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</w:rPr>
      </w:pPr>
      <w:r w:rsidRPr="00A044E4">
        <w:rPr>
          <w:rFonts w:ascii="Arial" w:hAnsi="Arial" w:cs="Arial"/>
          <w:b/>
        </w:rPr>
        <w:t>Projeto de Lei nº. 1.108/2022 que: “</w:t>
      </w:r>
      <w:bookmarkStart w:id="0" w:name="_Hlk114232630"/>
      <w:r w:rsidRPr="00A044E4">
        <w:rPr>
          <w:rFonts w:ascii="Arial" w:hAnsi="Arial" w:cs="Arial"/>
        </w:rPr>
        <w:t>Autoriza o Poder Executivo a contratar                 temporariamente servidores por excepcional interesse público</w:t>
      </w:r>
      <w:bookmarkEnd w:id="0"/>
      <w:r w:rsidRPr="00A044E4">
        <w:rPr>
          <w:rFonts w:ascii="Arial" w:hAnsi="Arial" w:cs="Arial"/>
        </w:rPr>
        <w:t>.</w:t>
      </w:r>
      <w:proofErr w:type="gramStart"/>
      <w:r w:rsidRPr="00A044E4">
        <w:rPr>
          <w:rFonts w:ascii="Arial" w:hAnsi="Arial" w:cs="Arial"/>
        </w:rPr>
        <w:t xml:space="preserve"> ”</w:t>
      </w:r>
      <w:proofErr w:type="gramEnd"/>
      <w:r w:rsidRPr="00A044E4">
        <w:rPr>
          <w:rFonts w:ascii="Arial" w:hAnsi="Arial" w:cs="Arial"/>
        </w:rPr>
        <w:t>. Baixou às Comissões</w:t>
      </w:r>
    </w:p>
    <w:p w:rsidR="00A044E4" w:rsidRPr="00A044E4" w:rsidRDefault="00A044E4" w:rsidP="00A044E4">
      <w:pPr>
        <w:pStyle w:val="Recuodecorpodetexto"/>
        <w:numPr>
          <w:ilvl w:val="0"/>
          <w:numId w:val="15"/>
        </w:numPr>
        <w:spacing w:line="276" w:lineRule="auto"/>
        <w:jc w:val="both"/>
        <w:rPr>
          <w:rFonts w:ascii="Arial" w:hAnsi="Arial" w:cs="Arial"/>
          <w:b/>
          <w:bCs/>
        </w:rPr>
      </w:pPr>
      <w:r w:rsidRPr="00A044E4">
        <w:rPr>
          <w:rFonts w:ascii="Arial" w:hAnsi="Arial" w:cs="Arial"/>
          <w:b/>
          <w:bCs/>
        </w:rPr>
        <w:t>Projeto de Lei Complementar nº. 146/2022 que; “</w:t>
      </w:r>
      <w:r w:rsidRPr="00A044E4">
        <w:rPr>
          <w:rFonts w:ascii="Arial" w:hAnsi="Arial" w:cs="Arial"/>
          <w:iCs/>
        </w:rPr>
        <w:t>Cria o cargo de Técnico de Tecnologia da Informação, altera a Lei Complementar n° 010, de 16 de dezembro de 2003, e dá outras providências”</w:t>
      </w:r>
      <w:r w:rsidRPr="00A044E4">
        <w:rPr>
          <w:rFonts w:ascii="Arial" w:hAnsi="Arial" w:cs="Arial"/>
        </w:rPr>
        <w:t>. Baixou às Comissões</w:t>
      </w:r>
    </w:p>
    <w:p w:rsidR="001C54B8" w:rsidRPr="00A044E4" w:rsidRDefault="001C54B8" w:rsidP="00A044E4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D72" w:rsidRDefault="00F91D72" w:rsidP="00351AF8">
      <w:pPr>
        <w:spacing w:after="0" w:line="240" w:lineRule="auto"/>
      </w:pPr>
      <w:r>
        <w:separator/>
      </w:r>
    </w:p>
  </w:endnote>
  <w:endnote w:type="continuationSeparator" w:id="1">
    <w:p w:rsidR="00F91D72" w:rsidRDefault="00F91D72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D72" w:rsidRDefault="00F91D72" w:rsidP="00351AF8">
      <w:pPr>
        <w:spacing w:after="0" w:line="240" w:lineRule="auto"/>
      </w:pPr>
      <w:r>
        <w:separator/>
      </w:r>
    </w:p>
  </w:footnote>
  <w:footnote w:type="continuationSeparator" w:id="1">
    <w:p w:rsidR="00F91D72" w:rsidRDefault="00F91D72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72" w:rsidRDefault="00F91D7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72" w:rsidRDefault="00F91D7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72" w:rsidRDefault="00F91D7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AB44CA92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3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4"/>
  </w:num>
  <w:num w:numId="9">
    <w:abstractNumId w:val="8"/>
  </w:num>
  <w:num w:numId="10">
    <w:abstractNumId w:val="10"/>
  </w:num>
  <w:num w:numId="11">
    <w:abstractNumId w:val="15"/>
  </w:num>
  <w:num w:numId="12">
    <w:abstractNumId w:val="13"/>
  </w:num>
  <w:num w:numId="13">
    <w:abstractNumId w:val="9"/>
  </w:num>
  <w:num w:numId="14">
    <w:abstractNumId w:val="11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446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D42EA"/>
    <w:rsid w:val="00CE00E3"/>
    <w:rsid w:val="00CE0D95"/>
    <w:rsid w:val="00CE1F42"/>
    <w:rsid w:val="00D01CF1"/>
    <w:rsid w:val="00D0503F"/>
    <w:rsid w:val="00D117AB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2022-09-27T12:52:00Z</dcterms:created>
  <dcterms:modified xsi:type="dcterms:W3CDTF">2022-09-27T12:52:00Z</dcterms:modified>
</cp:coreProperties>
</file>