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73A4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67E4A" w:rsidRDefault="00567E4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540B75" w:rsidRDefault="00257AE2" w:rsidP="008A6D4D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50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03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10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E11DC8" w:rsidRPr="00540B75" w:rsidRDefault="00A044E4" w:rsidP="008A6D4D">
      <w:pPr>
        <w:pStyle w:val="Recuodecorpodetexto"/>
        <w:numPr>
          <w:ilvl w:val="0"/>
          <w:numId w:val="15"/>
        </w:num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 xml:space="preserve">Projeto de Lei 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nº. 1.107/2</w:t>
      </w:r>
      <w:r w:rsidRPr="00540B75">
        <w:rPr>
          <w:rFonts w:ascii="Arial" w:hAnsi="Arial" w:cs="Arial"/>
          <w:b/>
          <w:bCs/>
          <w:sz w:val="20"/>
          <w:szCs w:val="20"/>
        </w:rPr>
        <w:t>022 que; “</w:t>
      </w:r>
      <w:r w:rsidR="00E11DC8" w:rsidRPr="00540B75">
        <w:rPr>
          <w:rFonts w:ascii="Arial" w:hAnsi="Arial" w:cs="Arial"/>
          <w:sz w:val="20"/>
          <w:szCs w:val="20"/>
        </w:rPr>
        <w:t>Altera a Lei nº 461, de 14 de dezembro de 2007, e dá outras providências.</w:t>
      </w:r>
      <w:r w:rsidR="00E11DC8" w:rsidRPr="00540B75">
        <w:rPr>
          <w:rFonts w:ascii="Arial" w:hAnsi="Arial" w:cs="Arial"/>
          <w:iCs/>
          <w:sz w:val="20"/>
          <w:szCs w:val="20"/>
        </w:rPr>
        <w:t>”:</w:t>
      </w:r>
      <w:r w:rsidR="00E11DC8" w:rsidRPr="00540B75">
        <w:rPr>
          <w:rFonts w:ascii="Arial" w:hAnsi="Arial" w:cs="Arial"/>
          <w:sz w:val="20"/>
          <w:szCs w:val="20"/>
        </w:rPr>
        <w:t xml:space="preserve"> Aprovado por Unanimidade;</w:t>
      </w:r>
    </w:p>
    <w:p w:rsidR="00E11DC8" w:rsidRPr="00540B75" w:rsidRDefault="00E11DC8" w:rsidP="00540B75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Projeto de Lei nº. 1.108/2022 que: “</w:t>
      </w:r>
      <w:bookmarkStart w:id="0" w:name="_Hlk114232630"/>
      <w:r w:rsidRPr="00540B75">
        <w:rPr>
          <w:rFonts w:ascii="Arial" w:hAnsi="Arial" w:cs="Arial"/>
          <w:sz w:val="20"/>
          <w:szCs w:val="20"/>
        </w:rPr>
        <w:t>Autoriza o Poder Executivo a contratar temporariamente servidores por excepcional interesse público</w:t>
      </w:r>
      <w:bookmarkEnd w:id="0"/>
      <w:r w:rsidRPr="00540B75">
        <w:rPr>
          <w:rFonts w:ascii="Arial" w:hAnsi="Arial" w:cs="Arial"/>
          <w:sz w:val="20"/>
          <w:szCs w:val="20"/>
        </w:rPr>
        <w:t>”: Aprovado por Unanimidade;</w:t>
      </w:r>
    </w:p>
    <w:p w:rsidR="00E11DC8" w:rsidRPr="00540B75" w:rsidRDefault="00E11DC8" w:rsidP="008A6D4D">
      <w:pPr>
        <w:pStyle w:val="Ttulo1"/>
        <w:numPr>
          <w:ilvl w:val="0"/>
          <w:numId w:val="15"/>
        </w:numPr>
        <w:jc w:val="both"/>
        <w:rPr>
          <w:rFonts w:ascii="Arial" w:hAnsi="Arial" w:cs="Arial"/>
          <w:b w:val="0"/>
          <w:bCs/>
          <w:color w:val="000000"/>
          <w:sz w:val="20"/>
        </w:rPr>
      </w:pPr>
      <w:r w:rsidRPr="00540B75">
        <w:rPr>
          <w:rFonts w:ascii="Arial" w:hAnsi="Arial" w:cs="Arial"/>
          <w:bCs/>
          <w:sz w:val="20"/>
        </w:rPr>
        <w:t>Projeto de Lei nº. 1.109/2022</w:t>
      </w:r>
      <w:r w:rsidRPr="00540B75">
        <w:rPr>
          <w:rFonts w:ascii="Arial" w:hAnsi="Arial" w:cs="Arial"/>
          <w:b w:val="0"/>
          <w:bCs/>
          <w:sz w:val="20"/>
        </w:rPr>
        <w:t xml:space="preserve"> </w:t>
      </w:r>
      <w:r w:rsidRPr="00540B75">
        <w:rPr>
          <w:rFonts w:ascii="Arial" w:hAnsi="Arial" w:cs="Arial"/>
          <w:bCs/>
          <w:sz w:val="20"/>
        </w:rPr>
        <w:t>que</w:t>
      </w:r>
      <w:r w:rsidRPr="00540B75">
        <w:rPr>
          <w:rFonts w:ascii="Arial" w:hAnsi="Arial" w:cs="Arial"/>
          <w:b w:val="0"/>
          <w:bCs/>
          <w:sz w:val="20"/>
        </w:rPr>
        <w:t>: “</w:t>
      </w:r>
      <w:r w:rsidRPr="00540B75">
        <w:rPr>
          <w:rFonts w:ascii="Arial" w:hAnsi="Arial" w:cs="Arial"/>
          <w:b w:val="0"/>
          <w:bCs/>
          <w:iCs/>
          <w:color w:val="000000"/>
          <w:sz w:val="20"/>
        </w:rPr>
        <w:t>Dispõe sobre o Programa Permanente de Incentivo à Diversificação Rural e à Produção com Sustentabilidade de Boa Vista do Cadeado e dá outras providências</w:t>
      </w:r>
      <w:r w:rsidRPr="00540B75">
        <w:rPr>
          <w:rFonts w:ascii="Arial" w:hAnsi="Arial" w:cs="Arial"/>
          <w:b w:val="0"/>
          <w:bCs/>
          <w:color w:val="000000"/>
          <w:sz w:val="20"/>
        </w:rPr>
        <w:t>.” Baixou às Comissões;</w:t>
      </w:r>
    </w:p>
    <w:p w:rsidR="008A6D4D" w:rsidRPr="00540B75" w:rsidRDefault="008A6D4D" w:rsidP="008A6D4D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E11DC8" w:rsidRPr="00540B75" w:rsidRDefault="00CF27E5" w:rsidP="008A6D4D">
      <w:pPr>
        <w:pStyle w:val="PargrafodaLista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 xml:space="preserve">Projeto de 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Lei nº. 1</w:t>
      </w:r>
      <w:r w:rsidR="00567E4A" w:rsidRPr="00540B75">
        <w:rPr>
          <w:rFonts w:ascii="Arial" w:hAnsi="Arial" w:cs="Arial"/>
          <w:b/>
          <w:bCs/>
          <w:sz w:val="20"/>
          <w:szCs w:val="20"/>
        </w:rPr>
        <w:t>.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110/2022 que: “</w:t>
      </w:r>
      <w:r w:rsidR="00E11DC8" w:rsidRPr="00540B75">
        <w:rPr>
          <w:rFonts w:ascii="Arial" w:hAnsi="Arial" w:cs="Arial"/>
          <w:sz w:val="20"/>
          <w:szCs w:val="20"/>
        </w:rPr>
        <w:t>Autoriza a desapropriação de imóvel urbano para fins de utilidade pública e dá outras providências.”</w:t>
      </w:r>
      <w:r w:rsidR="00E11DC8" w:rsidRPr="00540B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E11DC8" w:rsidRPr="00540B75">
        <w:rPr>
          <w:rFonts w:ascii="Arial" w:hAnsi="Arial" w:cs="Arial"/>
          <w:bCs/>
          <w:color w:val="000000"/>
          <w:sz w:val="20"/>
          <w:szCs w:val="20"/>
        </w:rPr>
        <w:t>Baixou às Comissões;</w:t>
      </w:r>
    </w:p>
    <w:p w:rsidR="00540B75" w:rsidRPr="00540B75" w:rsidRDefault="00540B75" w:rsidP="00540B75">
      <w:pPr>
        <w:pStyle w:val="PargrafodaLista"/>
        <w:ind w:left="862"/>
        <w:jc w:val="both"/>
        <w:rPr>
          <w:rFonts w:ascii="Arial" w:hAnsi="Arial" w:cs="Arial"/>
          <w:sz w:val="20"/>
          <w:szCs w:val="20"/>
        </w:rPr>
      </w:pPr>
    </w:p>
    <w:p w:rsidR="008A6D4D" w:rsidRPr="00540B75" w:rsidRDefault="00567E4A" w:rsidP="008A6D4D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Projeto de Lei nº. 1.111/2022 que: “</w:t>
      </w:r>
      <w:r w:rsidRPr="00540B75">
        <w:rPr>
          <w:rFonts w:ascii="Arial" w:hAnsi="Arial" w:cs="Arial"/>
          <w:bCs/>
          <w:sz w:val="20"/>
          <w:szCs w:val="20"/>
        </w:rPr>
        <w:t>A</w:t>
      </w:r>
      <w:r w:rsidRPr="00540B75">
        <w:rPr>
          <w:rFonts w:ascii="Arial" w:hAnsi="Arial" w:cs="Arial"/>
          <w:sz w:val="20"/>
          <w:szCs w:val="20"/>
        </w:rPr>
        <w:t>utoriza a abrir, incluir e alterar no Plano Plurianual (PPA), na Lei de Diretrizes Orçamentária (LDO), e na Lei Orçamentária Anual (LOA) de 2022, sendo incluídos e abertos os créditos adicionais especiais no orçamento vigente no valor de R$ 12.000,00 (doze mil reais);</w:t>
      </w:r>
      <w:r w:rsidR="008A6D4D" w:rsidRPr="00540B75">
        <w:rPr>
          <w:rFonts w:ascii="Arial" w:hAnsi="Arial" w:cs="Arial"/>
          <w:bCs/>
          <w:color w:val="000000"/>
          <w:sz w:val="20"/>
          <w:szCs w:val="20"/>
        </w:rPr>
        <w:t xml:space="preserve"> Baixou às Comissões;</w:t>
      </w:r>
    </w:p>
    <w:p w:rsidR="00567E4A" w:rsidRPr="00540B75" w:rsidRDefault="00567E4A" w:rsidP="008A6D4D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Projeto de Resolução nº. 007/2022 de origem do Poder Legislativo que –“</w:t>
      </w:r>
      <w:r w:rsidRPr="00540B75">
        <w:rPr>
          <w:rFonts w:ascii="Arial" w:hAnsi="Arial" w:cs="Arial"/>
          <w:bCs/>
          <w:sz w:val="20"/>
          <w:szCs w:val="20"/>
        </w:rPr>
        <w:t>Autoriza o Poder Le4gislativo a abrir Crédito Adicional Suplementar no Orçamento Vigente no valor de R$</w:t>
      </w:r>
      <w:r w:rsidR="008A6D4D" w:rsidRPr="00540B75">
        <w:rPr>
          <w:rFonts w:ascii="Arial" w:hAnsi="Arial" w:cs="Arial"/>
          <w:bCs/>
          <w:sz w:val="20"/>
          <w:szCs w:val="20"/>
        </w:rPr>
        <w:t xml:space="preserve"> </w:t>
      </w:r>
      <w:r w:rsidRPr="00540B75">
        <w:rPr>
          <w:rFonts w:ascii="Arial" w:hAnsi="Arial" w:cs="Arial"/>
          <w:bCs/>
          <w:sz w:val="20"/>
          <w:szCs w:val="20"/>
        </w:rPr>
        <w:t>4.500,00 (quatro mil quinhentos reais): Baixou ás Comissões;</w:t>
      </w:r>
    </w:p>
    <w:p w:rsidR="00567E4A" w:rsidRPr="00540B75" w:rsidRDefault="00567E4A" w:rsidP="008A6D4D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Pedido de Indicação</w:t>
      </w:r>
      <w:r w:rsidRPr="00540B75">
        <w:rPr>
          <w:rFonts w:ascii="Arial" w:hAnsi="Arial" w:cs="Arial"/>
          <w:bCs/>
          <w:sz w:val="20"/>
          <w:szCs w:val="20"/>
        </w:rPr>
        <w:t xml:space="preserve">: </w:t>
      </w:r>
      <w:r w:rsidRPr="00540B75">
        <w:rPr>
          <w:rFonts w:ascii="Arial" w:hAnsi="Arial" w:cs="Arial"/>
          <w:b/>
          <w:bCs/>
          <w:sz w:val="20"/>
          <w:szCs w:val="20"/>
        </w:rPr>
        <w:t xml:space="preserve">protocolado pelo Vereador Francisco </w:t>
      </w:r>
      <w:proofErr w:type="spellStart"/>
      <w:r w:rsidRPr="00540B75">
        <w:rPr>
          <w:rFonts w:ascii="Arial" w:hAnsi="Arial" w:cs="Arial"/>
          <w:b/>
          <w:bCs/>
          <w:sz w:val="20"/>
          <w:szCs w:val="20"/>
        </w:rPr>
        <w:t>Barasuol</w:t>
      </w:r>
      <w:proofErr w:type="spellEnd"/>
      <w:r w:rsidRPr="00540B75">
        <w:rPr>
          <w:rFonts w:ascii="Arial" w:hAnsi="Arial" w:cs="Arial"/>
          <w:b/>
          <w:bCs/>
          <w:sz w:val="20"/>
          <w:szCs w:val="20"/>
        </w:rPr>
        <w:t xml:space="preserve"> – P que</w:t>
      </w:r>
      <w:r w:rsidRPr="00540B75">
        <w:rPr>
          <w:rFonts w:ascii="Arial" w:hAnsi="Arial" w:cs="Arial"/>
          <w:bCs/>
          <w:sz w:val="20"/>
          <w:szCs w:val="20"/>
        </w:rPr>
        <w:t xml:space="preserve"> – “</w:t>
      </w:r>
      <w:r w:rsidRPr="00540B75">
        <w:rPr>
          <w:rFonts w:ascii="Arial" w:hAnsi="Arial" w:cs="Arial"/>
          <w:bCs/>
          <w:iCs/>
          <w:color w:val="000000"/>
          <w:sz w:val="20"/>
          <w:szCs w:val="20"/>
        </w:rPr>
        <w:t>Cria o Programa IPTU sustentável no Município de Boa Vista do Cadeado, e dá outras providências.</w:t>
      </w:r>
    </w:p>
    <w:p w:rsidR="001C54B8" w:rsidRPr="00567E4A" w:rsidRDefault="001C54B8" w:rsidP="008A6D4D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E4A" w:rsidRDefault="00567E4A" w:rsidP="00351AF8">
      <w:pPr>
        <w:spacing w:after="0" w:line="240" w:lineRule="auto"/>
      </w:pPr>
      <w:r>
        <w:separator/>
      </w:r>
    </w:p>
  </w:endnote>
  <w:endnote w:type="continuationSeparator" w:id="1">
    <w:p w:rsidR="00567E4A" w:rsidRDefault="00567E4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E4A" w:rsidRDefault="00567E4A" w:rsidP="00351AF8">
      <w:pPr>
        <w:spacing w:after="0" w:line="240" w:lineRule="auto"/>
      </w:pPr>
      <w:r>
        <w:separator/>
      </w:r>
    </w:p>
  </w:footnote>
  <w:footnote w:type="continuationSeparator" w:id="1">
    <w:p w:rsidR="00567E4A" w:rsidRDefault="00567E4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4A" w:rsidRDefault="00C73A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4A" w:rsidRDefault="00C73A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E4A" w:rsidRDefault="00C73A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466C0C1A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2022-10-11T12:43:00Z</dcterms:created>
  <dcterms:modified xsi:type="dcterms:W3CDTF">2022-10-11T12:44:00Z</dcterms:modified>
</cp:coreProperties>
</file>