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D248C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67E4A" w:rsidRDefault="00567E4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E11DC8" w:rsidRPr="00540B75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251AA0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E11DC8" w:rsidRPr="00540B75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51AA0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BF5556" w:rsidRPr="00540B75">
        <w:rPr>
          <w:rFonts w:ascii="Arial" w:hAnsi="Arial" w:cs="Arial"/>
          <w:b/>
          <w:bCs/>
          <w:sz w:val="20"/>
          <w:szCs w:val="20"/>
          <w:u w:val="single"/>
        </w:rPr>
        <w:t>2</w:t>
      </w:r>
    </w:p>
    <w:p w:rsidR="00A43D18" w:rsidRPr="00251AA0" w:rsidRDefault="00257AE2" w:rsidP="00251AA0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540B75">
        <w:rPr>
          <w:rFonts w:ascii="Arial" w:hAnsi="Arial" w:cs="Arial"/>
          <w:b/>
          <w:bCs/>
          <w:sz w:val="20"/>
          <w:szCs w:val="20"/>
        </w:rPr>
        <w:t>. 1.0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5</w:t>
      </w:r>
      <w:r w:rsidR="00251AA0">
        <w:rPr>
          <w:rFonts w:ascii="Arial" w:hAnsi="Arial" w:cs="Arial"/>
          <w:b/>
          <w:bCs/>
          <w:sz w:val="20"/>
          <w:szCs w:val="20"/>
        </w:rPr>
        <w:t>1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>/202</w:t>
      </w:r>
      <w:r w:rsidR="00547D8C" w:rsidRPr="00540B75">
        <w:rPr>
          <w:rFonts w:ascii="Arial" w:hAnsi="Arial" w:cs="Arial"/>
          <w:b/>
          <w:bCs/>
          <w:sz w:val="20"/>
          <w:szCs w:val="20"/>
        </w:rPr>
        <w:t>2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251AA0">
        <w:rPr>
          <w:rFonts w:ascii="Arial" w:hAnsi="Arial" w:cs="Arial"/>
          <w:b/>
          <w:bCs/>
          <w:sz w:val="20"/>
          <w:szCs w:val="20"/>
        </w:rPr>
        <w:t>10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10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 xml:space="preserve">: </w:t>
      </w:r>
      <w:r w:rsidR="00E82998" w:rsidRPr="00540B75">
        <w:rPr>
          <w:rFonts w:ascii="Arial" w:hAnsi="Arial" w:cs="Arial"/>
          <w:bCs/>
          <w:sz w:val="20"/>
          <w:szCs w:val="20"/>
        </w:rPr>
        <w:t>Aprovada por unanimidade;</w:t>
      </w:r>
    </w:p>
    <w:p w:rsidR="00251AA0" w:rsidRPr="00540B75" w:rsidRDefault="00251AA0" w:rsidP="00251AA0">
      <w:pPr>
        <w:pStyle w:val="Recuodecorpodetexto"/>
        <w:autoSpaceDE w:val="0"/>
        <w:autoSpaceDN w:val="0"/>
        <w:adjustRightInd w:val="0"/>
        <w:spacing w:after="0" w:line="276" w:lineRule="auto"/>
        <w:ind w:right="-2" w:hanging="28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</w:p>
    <w:p w:rsidR="00E11DC8" w:rsidRPr="00251AA0" w:rsidRDefault="00CF27E5" w:rsidP="00251AA0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18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 xml:space="preserve">Projeto de 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Lei nº. 1</w:t>
      </w:r>
      <w:r w:rsidR="00567E4A" w:rsidRPr="00540B75">
        <w:rPr>
          <w:rFonts w:ascii="Arial" w:hAnsi="Arial" w:cs="Arial"/>
          <w:b/>
          <w:bCs/>
          <w:sz w:val="20"/>
          <w:szCs w:val="20"/>
        </w:rPr>
        <w:t>.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110/2022 que: “</w:t>
      </w:r>
      <w:r w:rsidR="00E11DC8" w:rsidRPr="00540B75">
        <w:rPr>
          <w:rFonts w:ascii="Arial" w:hAnsi="Arial" w:cs="Arial"/>
          <w:sz w:val="20"/>
          <w:szCs w:val="20"/>
        </w:rPr>
        <w:t>Autoriza a desapropriação de imóvel urbano para fins de utilidade pública e dá outras providências.</w:t>
      </w:r>
      <w:r w:rsidR="00251AA0">
        <w:rPr>
          <w:rFonts w:ascii="Arial" w:hAnsi="Arial" w:cs="Arial"/>
          <w:sz w:val="20"/>
          <w:szCs w:val="20"/>
        </w:rPr>
        <w:t xml:space="preserve"> </w:t>
      </w:r>
      <w:r w:rsidR="00251AA0" w:rsidRPr="00251AA0">
        <w:rPr>
          <w:rFonts w:ascii="Arial" w:hAnsi="Arial" w:cs="Arial"/>
          <w:sz w:val="18"/>
          <w:szCs w:val="20"/>
        </w:rPr>
        <w:t>aprovado pareceres</w:t>
      </w:r>
    </w:p>
    <w:p w:rsidR="00540B75" w:rsidRPr="00540B75" w:rsidRDefault="00540B75" w:rsidP="00540B75">
      <w:pPr>
        <w:pStyle w:val="PargrafodaLista"/>
        <w:ind w:left="862"/>
        <w:jc w:val="both"/>
        <w:rPr>
          <w:rFonts w:ascii="Arial" w:hAnsi="Arial" w:cs="Arial"/>
          <w:sz w:val="20"/>
          <w:szCs w:val="20"/>
        </w:rPr>
      </w:pPr>
    </w:p>
    <w:p w:rsidR="008A6D4D" w:rsidRPr="00540B75" w:rsidRDefault="00567E4A" w:rsidP="008A6D4D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Projeto de Lei nº. 1.111/2022 que: “</w:t>
      </w:r>
      <w:r w:rsidRPr="00540B75">
        <w:rPr>
          <w:rFonts w:ascii="Arial" w:hAnsi="Arial" w:cs="Arial"/>
          <w:bCs/>
          <w:sz w:val="20"/>
          <w:szCs w:val="20"/>
        </w:rPr>
        <w:t>A</w:t>
      </w:r>
      <w:r w:rsidRPr="00540B75">
        <w:rPr>
          <w:rFonts w:ascii="Arial" w:hAnsi="Arial" w:cs="Arial"/>
          <w:sz w:val="20"/>
          <w:szCs w:val="20"/>
        </w:rPr>
        <w:t>utoriza a abrir, incluir e alterar no Plano Plurianual (PPA), na Lei de Diretrizes Orçamentária (LDO), e na Lei Orçamentária Anual (LOA) de 2022, sendo incluídos e abertos os créditos adicionais especiais no orçamento vigente no valor de R$ 12.000,00 (doze mil reais);</w:t>
      </w:r>
      <w:r w:rsidR="00251AA0" w:rsidRPr="00251AA0">
        <w:rPr>
          <w:rFonts w:ascii="Arial" w:hAnsi="Arial" w:cs="Arial"/>
          <w:sz w:val="18"/>
          <w:szCs w:val="20"/>
        </w:rPr>
        <w:t xml:space="preserve"> aprovado pareceres</w:t>
      </w:r>
      <w:r w:rsidR="008A6D4D" w:rsidRPr="00540B75">
        <w:rPr>
          <w:rFonts w:ascii="Arial" w:hAnsi="Arial" w:cs="Arial"/>
          <w:bCs/>
          <w:color w:val="000000"/>
          <w:sz w:val="20"/>
          <w:szCs w:val="20"/>
        </w:rPr>
        <w:t>;</w:t>
      </w:r>
    </w:p>
    <w:p w:rsidR="00567E4A" w:rsidRPr="00540B75" w:rsidRDefault="00567E4A" w:rsidP="008A6D4D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Projeto de Resolução nº. 007/2022 de origem do Poder Legislativo que –“</w:t>
      </w:r>
      <w:r w:rsidRPr="00540B75">
        <w:rPr>
          <w:rFonts w:ascii="Arial" w:hAnsi="Arial" w:cs="Arial"/>
          <w:bCs/>
          <w:sz w:val="20"/>
          <w:szCs w:val="20"/>
        </w:rPr>
        <w:t>Autoriza o Poder Le4gislativo a abrir Crédito Adicional Suplementar no Orçamento Vigente no valor de R$</w:t>
      </w:r>
      <w:r w:rsidR="008A6D4D" w:rsidRPr="00540B75">
        <w:rPr>
          <w:rFonts w:ascii="Arial" w:hAnsi="Arial" w:cs="Arial"/>
          <w:bCs/>
          <w:sz w:val="20"/>
          <w:szCs w:val="20"/>
        </w:rPr>
        <w:t xml:space="preserve"> </w:t>
      </w:r>
      <w:r w:rsidRPr="00540B75">
        <w:rPr>
          <w:rFonts w:ascii="Arial" w:hAnsi="Arial" w:cs="Arial"/>
          <w:bCs/>
          <w:sz w:val="20"/>
          <w:szCs w:val="20"/>
        </w:rPr>
        <w:t>4.500,00 (quatro mil quinhentos reais):</w:t>
      </w:r>
      <w:r w:rsidR="00251AA0" w:rsidRPr="00251AA0">
        <w:rPr>
          <w:rFonts w:ascii="Arial" w:hAnsi="Arial" w:cs="Arial"/>
          <w:sz w:val="18"/>
          <w:szCs w:val="20"/>
        </w:rPr>
        <w:t xml:space="preserve"> aprovado pareceres</w:t>
      </w:r>
      <w:r w:rsidRPr="00540B75">
        <w:rPr>
          <w:rFonts w:ascii="Arial" w:hAnsi="Arial" w:cs="Arial"/>
          <w:bCs/>
          <w:sz w:val="20"/>
          <w:szCs w:val="20"/>
        </w:rPr>
        <w:t>;</w:t>
      </w:r>
    </w:p>
    <w:p w:rsidR="001C54B8" w:rsidRPr="00567E4A" w:rsidRDefault="001C54B8" w:rsidP="008A6D4D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Cs/>
        </w:rPr>
      </w:pPr>
    </w:p>
    <w:p w:rsidR="0052108E" w:rsidRPr="00E77FA8" w:rsidRDefault="0052108E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="00567E4A">
        <w:rPr>
          <w:rFonts w:ascii="Arial" w:hAnsi="Arial" w:cs="Arial"/>
          <w:b/>
          <w:sz w:val="20"/>
          <w:szCs w:val="20"/>
        </w:rPr>
        <w:t xml:space="preserve">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E4A" w:rsidRDefault="00567E4A" w:rsidP="00351AF8">
      <w:pPr>
        <w:spacing w:after="0" w:line="240" w:lineRule="auto"/>
      </w:pPr>
      <w:r>
        <w:separator/>
      </w:r>
    </w:p>
  </w:endnote>
  <w:endnote w:type="continuationSeparator" w:id="1">
    <w:p w:rsidR="00567E4A" w:rsidRDefault="00567E4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E4A" w:rsidRDefault="00567E4A" w:rsidP="00351AF8">
      <w:pPr>
        <w:spacing w:after="0" w:line="240" w:lineRule="auto"/>
      </w:pPr>
      <w:r>
        <w:separator/>
      </w:r>
    </w:p>
  </w:footnote>
  <w:footnote w:type="continuationSeparator" w:id="1">
    <w:p w:rsidR="00567E4A" w:rsidRDefault="00567E4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E4A" w:rsidRDefault="00D248C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E4A" w:rsidRDefault="00D248C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E4A" w:rsidRDefault="00D248C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466C0C1A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56C2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3A4B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110D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2022-10-20T13:15:00Z</dcterms:created>
  <dcterms:modified xsi:type="dcterms:W3CDTF">2022-10-20T13:15:00Z</dcterms:modified>
</cp:coreProperties>
</file>