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1717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A2125" w:rsidRDefault="009A212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313625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9A2125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9A2125">
        <w:rPr>
          <w:rFonts w:ascii="Arial" w:hAnsi="Arial" w:cs="Arial"/>
          <w:b/>
          <w:bCs/>
          <w:sz w:val="20"/>
          <w:szCs w:val="20"/>
          <w:u w:val="single"/>
        </w:rPr>
        <w:t>02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A2125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A411B9" w:rsidRDefault="0026615F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</w:rPr>
      </w:pPr>
      <w:r w:rsidRPr="00A411B9">
        <w:rPr>
          <w:rFonts w:ascii="Arial" w:hAnsi="Arial" w:cs="Arial"/>
          <w:b/>
        </w:rPr>
        <w:t>Ata nº 1.0</w:t>
      </w:r>
      <w:r w:rsidR="00313625">
        <w:rPr>
          <w:rFonts w:ascii="Arial" w:hAnsi="Arial" w:cs="Arial"/>
          <w:b/>
        </w:rPr>
        <w:t>7</w:t>
      </w:r>
      <w:r w:rsidR="009A2125">
        <w:rPr>
          <w:rFonts w:ascii="Arial" w:hAnsi="Arial" w:cs="Arial"/>
          <w:b/>
        </w:rPr>
        <w:t>1</w:t>
      </w:r>
      <w:r w:rsidRPr="00A411B9">
        <w:rPr>
          <w:rFonts w:ascii="Arial" w:hAnsi="Arial" w:cs="Arial"/>
          <w:b/>
        </w:rPr>
        <w:t xml:space="preserve">/2023 da Sessão ordinária do dia </w:t>
      </w:r>
      <w:r w:rsidR="009A2125">
        <w:rPr>
          <w:rFonts w:ascii="Arial" w:hAnsi="Arial" w:cs="Arial"/>
          <w:b/>
        </w:rPr>
        <w:t>20</w:t>
      </w:r>
      <w:r w:rsidRPr="00A411B9">
        <w:rPr>
          <w:rFonts w:ascii="Arial" w:hAnsi="Arial" w:cs="Arial"/>
          <w:b/>
        </w:rPr>
        <w:t>/0</w:t>
      </w:r>
      <w:r w:rsidR="001E6C35" w:rsidRPr="00A411B9">
        <w:rPr>
          <w:rFonts w:ascii="Arial" w:hAnsi="Arial" w:cs="Arial"/>
          <w:b/>
        </w:rPr>
        <w:t>4</w:t>
      </w:r>
      <w:r w:rsidRPr="00A411B9">
        <w:rPr>
          <w:rFonts w:ascii="Arial" w:hAnsi="Arial" w:cs="Arial"/>
          <w:b/>
        </w:rPr>
        <w:t>/2023:</w:t>
      </w:r>
      <w:r w:rsidRPr="00A411B9">
        <w:rPr>
          <w:rFonts w:ascii="Arial" w:hAnsi="Arial" w:cs="Arial"/>
        </w:rPr>
        <w:t xml:space="preserve"> Aprovada por Unanimidade;</w:t>
      </w:r>
    </w:p>
    <w:p w:rsidR="00D1623D" w:rsidRPr="004E53D3" w:rsidRDefault="00D1623D" w:rsidP="00123310">
      <w:pPr>
        <w:spacing w:after="0" w:line="240" w:lineRule="auto"/>
        <w:ind w:left="426"/>
        <w:jc w:val="both"/>
        <w:rPr>
          <w:rFonts w:ascii="Arial" w:hAnsi="Arial" w:cs="Arial"/>
          <w:b/>
          <w:sz w:val="20"/>
          <w:szCs w:val="20"/>
        </w:rPr>
      </w:pPr>
    </w:p>
    <w:p w:rsidR="009A2125" w:rsidRPr="009A2125" w:rsidRDefault="00313625" w:rsidP="00497AF7">
      <w:pPr>
        <w:pStyle w:val="Recuodecorpodetexto"/>
        <w:numPr>
          <w:ilvl w:val="0"/>
          <w:numId w:val="7"/>
        </w:numPr>
        <w:tabs>
          <w:tab w:val="left" w:pos="3774"/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b/>
        </w:rPr>
      </w:pPr>
      <w:r w:rsidRPr="009A2125">
        <w:rPr>
          <w:rFonts w:ascii="Arial" w:eastAsia="Times New Roman" w:hAnsi="Arial" w:cs="Arial"/>
          <w:b/>
        </w:rPr>
        <w:t xml:space="preserve">Projeto de Lei Complementar </w:t>
      </w:r>
      <w:r w:rsidR="0028036B" w:rsidRPr="009A2125">
        <w:rPr>
          <w:rFonts w:ascii="Arial" w:eastAsia="Times New Roman" w:hAnsi="Arial" w:cs="Arial"/>
          <w:b/>
        </w:rPr>
        <w:t xml:space="preserve">nº. </w:t>
      </w:r>
      <w:r w:rsidRPr="009A2125">
        <w:rPr>
          <w:rFonts w:ascii="Arial" w:eastAsia="Arial" w:hAnsi="Arial" w:cs="Arial"/>
          <w:b/>
        </w:rPr>
        <w:t>155/2023</w:t>
      </w:r>
      <w:r w:rsidRPr="009A2125">
        <w:rPr>
          <w:rFonts w:ascii="Arial" w:eastAsia="Arial" w:hAnsi="Arial" w:cs="Arial"/>
        </w:rPr>
        <w:t xml:space="preserve"> que – </w:t>
      </w:r>
      <w:r w:rsidR="0028036B" w:rsidRPr="009A2125">
        <w:rPr>
          <w:rFonts w:ascii="Arial" w:eastAsia="Arial" w:hAnsi="Arial" w:cs="Arial"/>
        </w:rPr>
        <w:t>“</w:t>
      </w:r>
      <w:r w:rsidRPr="009A2125">
        <w:rPr>
          <w:rFonts w:ascii="Arial" w:eastAsia="Arial" w:hAnsi="Arial" w:cs="Arial"/>
        </w:rPr>
        <w:t>Cria o cargo de secretário de escola com carga horária de 20 (vinte) horas e dá outras providências</w:t>
      </w:r>
      <w:r w:rsidR="009A2125">
        <w:rPr>
          <w:rFonts w:ascii="Arial" w:eastAsia="Arial" w:hAnsi="Arial" w:cs="Arial"/>
        </w:rPr>
        <w:t xml:space="preserve">”. </w:t>
      </w:r>
      <w:r w:rsidR="009A2125" w:rsidRPr="009A2125">
        <w:rPr>
          <w:rFonts w:ascii="Arial" w:eastAsia="Arial" w:hAnsi="Arial" w:cs="Arial"/>
          <w:b/>
          <w:u w:val="single"/>
        </w:rPr>
        <w:t>Aprovado por unanimidade</w:t>
      </w:r>
      <w:r w:rsidR="009A2125">
        <w:rPr>
          <w:rFonts w:ascii="Arial" w:eastAsia="Arial" w:hAnsi="Arial" w:cs="Arial"/>
          <w:b/>
          <w:u w:val="single"/>
        </w:rPr>
        <w:t>;</w:t>
      </w:r>
    </w:p>
    <w:p w:rsidR="009A2125" w:rsidRPr="009A2125" w:rsidRDefault="009A2125" w:rsidP="009A2125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644" w:firstLine="0"/>
        <w:jc w:val="both"/>
        <w:rPr>
          <w:rFonts w:ascii="Arial" w:eastAsia="Arial" w:hAnsi="Arial" w:cs="Arial"/>
          <w:b/>
        </w:rPr>
      </w:pPr>
    </w:p>
    <w:p w:rsidR="009A2125" w:rsidRPr="00497AF7" w:rsidRDefault="009A2125" w:rsidP="009A2125">
      <w:pPr>
        <w:pStyle w:val="Recuodecorpodetexto"/>
        <w:numPr>
          <w:ilvl w:val="0"/>
          <w:numId w:val="27"/>
        </w:numPr>
        <w:tabs>
          <w:tab w:val="left" w:pos="3774"/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u w:val="single"/>
        </w:rPr>
      </w:pPr>
      <w:r>
        <w:rPr>
          <w:rFonts w:ascii="Arial" w:eastAsia="Times New Roman" w:hAnsi="Arial" w:cs="Arial"/>
          <w:b/>
        </w:rPr>
        <w:t>Projeto de Lei nº.</w:t>
      </w:r>
      <w:r>
        <w:rPr>
          <w:rFonts w:ascii="Arial" w:eastAsia="Arial" w:hAnsi="Arial" w:cs="Arial"/>
          <w:b/>
        </w:rPr>
        <w:t xml:space="preserve"> 1.133/2023 que – “A</w:t>
      </w:r>
      <w:r w:rsidRPr="009A2125">
        <w:rPr>
          <w:rFonts w:ascii="Arial" w:hAnsi="Arial" w:cs="Arial"/>
        </w:rPr>
        <w:t>utoriza a abrir, incluir</w:t>
      </w:r>
      <w:r>
        <w:rPr>
          <w:rFonts w:ascii="Arial" w:hAnsi="Arial" w:cs="Arial"/>
        </w:rPr>
        <w:t xml:space="preserve"> </w:t>
      </w:r>
      <w:r w:rsidRPr="009A2125">
        <w:rPr>
          <w:rFonts w:ascii="Arial" w:hAnsi="Arial" w:cs="Arial"/>
        </w:rPr>
        <w:t xml:space="preserve">e alterar no </w:t>
      </w:r>
      <w:r>
        <w:rPr>
          <w:rFonts w:ascii="Arial" w:hAnsi="Arial" w:cs="Arial"/>
        </w:rPr>
        <w:t>P</w:t>
      </w:r>
      <w:r w:rsidRPr="009A2125">
        <w:rPr>
          <w:rFonts w:ascii="Arial" w:hAnsi="Arial" w:cs="Arial"/>
        </w:rPr>
        <w:t xml:space="preserve">lano </w:t>
      </w:r>
      <w:r>
        <w:rPr>
          <w:rFonts w:ascii="Arial" w:hAnsi="Arial" w:cs="Arial"/>
        </w:rPr>
        <w:t>P</w:t>
      </w:r>
      <w:r w:rsidRPr="009A2125">
        <w:rPr>
          <w:rFonts w:ascii="Arial" w:hAnsi="Arial" w:cs="Arial"/>
        </w:rPr>
        <w:t xml:space="preserve">lurianual (PPA), na </w:t>
      </w:r>
      <w:r>
        <w:rPr>
          <w:rFonts w:ascii="Arial" w:hAnsi="Arial" w:cs="Arial"/>
        </w:rPr>
        <w:t>Lei de Diretrizes O</w:t>
      </w:r>
      <w:r w:rsidRPr="009A2125">
        <w:rPr>
          <w:rFonts w:ascii="Arial" w:hAnsi="Arial" w:cs="Arial"/>
        </w:rPr>
        <w:t xml:space="preserve">rçamentária (LDO), e na </w:t>
      </w:r>
      <w:r>
        <w:rPr>
          <w:rFonts w:ascii="Arial" w:hAnsi="Arial" w:cs="Arial"/>
        </w:rPr>
        <w:t>L</w:t>
      </w:r>
      <w:r w:rsidRPr="009A2125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Orçamentária A</w:t>
      </w:r>
      <w:r w:rsidRPr="009A2125">
        <w:rPr>
          <w:rFonts w:ascii="Arial" w:hAnsi="Arial" w:cs="Arial"/>
        </w:rPr>
        <w:t xml:space="preserve">nual (LOA) de 2023, sendo </w:t>
      </w:r>
      <w:proofErr w:type="gramStart"/>
      <w:r w:rsidRPr="009A2125">
        <w:rPr>
          <w:rFonts w:ascii="Arial" w:hAnsi="Arial" w:cs="Arial"/>
        </w:rPr>
        <w:t>incluído e abertos</w:t>
      </w:r>
      <w:proofErr w:type="gramEnd"/>
      <w:r w:rsidRPr="009A2125">
        <w:rPr>
          <w:rFonts w:ascii="Arial" w:hAnsi="Arial" w:cs="Arial"/>
        </w:rPr>
        <w:t xml:space="preserve"> os créditos adicionais especiais no orçamento vigente no valor de </w:t>
      </w:r>
      <w:r>
        <w:rPr>
          <w:rFonts w:ascii="Arial" w:hAnsi="Arial" w:cs="Arial"/>
        </w:rPr>
        <w:t>R</w:t>
      </w:r>
      <w:r w:rsidRPr="009A2125">
        <w:rPr>
          <w:rFonts w:ascii="Arial" w:hAnsi="Arial" w:cs="Arial"/>
        </w:rPr>
        <w:t>$ 137.034,00 (cento e trinta e sete mil e trinta e quatro reais) no orçamento vigente.</w:t>
      </w:r>
      <w:r w:rsidR="00497AF7">
        <w:rPr>
          <w:rFonts w:ascii="Arial" w:hAnsi="Arial" w:cs="Arial"/>
        </w:rPr>
        <w:t xml:space="preserve"> </w:t>
      </w:r>
      <w:r w:rsidR="00497AF7" w:rsidRPr="00497AF7">
        <w:rPr>
          <w:rFonts w:ascii="Arial" w:hAnsi="Arial" w:cs="Arial"/>
          <w:b/>
          <w:u w:val="single"/>
        </w:rPr>
        <w:t>Baixou à Comissões</w:t>
      </w:r>
    </w:p>
    <w:p w:rsidR="00497AF7" w:rsidRDefault="00497AF7" w:rsidP="00497AF7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0" w:firstLine="0"/>
        <w:jc w:val="both"/>
        <w:rPr>
          <w:rFonts w:ascii="Arial" w:eastAsia="Arial" w:hAnsi="Arial" w:cs="Arial"/>
          <w:lang w:eastAsia="pt-BR"/>
        </w:rPr>
      </w:pPr>
    </w:p>
    <w:p w:rsidR="009A2125" w:rsidRPr="00497AF7" w:rsidRDefault="009A2125" w:rsidP="00497AF7">
      <w:pPr>
        <w:pStyle w:val="Recuodecorpodetexto"/>
        <w:numPr>
          <w:ilvl w:val="0"/>
          <w:numId w:val="29"/>
        </w:numPr>
        <w:tabs>
          <w:tab w:val="left" w:pos="3774"/>
          <w:tab w:val="left" w:pos="4253"/>
          <w:tab w:val="left" w:pos="5387"/>
        </w:tabs>
        <w:spacing w:before="0" w:after="0" w:line="240" w:lineRule="auto"/>
        <w:jc w:val="both"/>
        <w:rPr>
          <w:rFonts w:ascii="Arial" w:eastAsia="Arial" w:hAnsi="Arial" w:cs="Arial"/>
          <w:b/>
          <w:u w:val="single"/>
        </w:rPr>
      </w:pPr>
      <w:r w:rsidRPr="00497AF7">
        <w:rPr>
          <w:rFonts w:ascii="Arial" w:eastAsia="Arial" w:hAnsi="Arial" w:cs="Arial"/>
          <w:b/>
        </w:rPr>
        <w:t>Pedido de Indicação</w:t>
      </w:r>
      <w:r>
        <w:rPr>
          <w:rFonts w:ascii="Arial" w:eastAsia="Arial" w:hAnsi="Arial" w:cs="Arial"/>
        </w:rPr>
        <w:t xml:space="preserve">: protocolado pelo Vereador Paulo </w:t>
      </w:r>
      <w:proofErr w:type="spellStart"/>
      <w:r>
        <w:rPr>
          <w:rFonts w:ascii="Arial" w:eastAsia="Arial" w:hAnsi="Arial" w:cs="Arial"/>
        </w:rPr>
        <w:t>Nogara</w:t>
      </w:r>
      <w:proofErr w:type="spellEnd"/>
      <w:r>
        <w:rPr>
          <w:rFonts w:ascii="Arial" w:eastAsia="Arial" w:hAnsi="Arial" w:cs="Arial"/>
        </w:rPr>
        <w:t xml:space="preserve"> – União Brasil que - </w:t>
      </w:r>
      <w:r w:rsidR="00497AF7">
        <w:rPr>
          <w:rFonts w:ascii="Arial" w:eastAsia="Arial" w:hAnsi="Arial" w:cs="Arial"/>
        </w:rPr>
        <w:t>S</w:t>
      </w:r>
      <w:r w:rsidRPr="00F66806">
        <w:rPr>
          <w:rFonts w:cs="Arial"/>
          <w:sz w:val="24"/>
          <w:szCs w:val="24"/>
        </w:rPr>
        <w:t xml:space="preserve">olicita </w:t>
      </w:r>
      <w:r>
        <w:rPr>
          <w:rFonts w:cs="Arial"/>
          <w:sz w:val="24"/>
          <w:szCs w:val="24"/>
        </w:rPr>
        <w:t>a Administração Municipal, ao Setor Competente adquira um guincho (mais conhecido como muque) para ser adaptado em um caminhão da Secretaria da Agricultura.</w:t>
      </w:r>
      <w:r w:rsidR="00497AF7">
        <w:rPr>
          <w:rFonts w:cs="Arial"/>
          <w:sz w:val="24"/>
          <w:szCs w:val="24"/>
        </w:rPr>
        <w:t xml:space="preserve"> </w:t>
      </w:r>
      <w:r w:rsidR="00497AF7" w:rsidRPr="00497AF7">
        <w:rPr>
          <w:rFonts w:cs="Arial"/>
          <w:b/>
          <w:sz w:val="24"/>
          <w:szCs w:val="24"/>
          <w:u w:val="single"/>
        </w:rPr>
        <w:t>Aprovado por Unanimidade</w:t>
      </w:r>
    </w:p>
    <w:p w:rsidR="00F03272" w:rsidRPr="00497AF7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  <w:u w:val="single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125" w:rsidRDefault="009A2125" w:rsidP="00351AF8">
      <w:pPr>
        <w:spacing w:after="0" w:line="240" w:lineRule="auto"/>
      </w:pPr>
      <w:r>
        <w:separator/>
      </w:r>
    </w:p>
  </w:endnote>
  <w:endnote w:type="continuationSeparator" w:id="1">
    <w:p w:rsidR="009A2125" w:rsidRDefault="009A2125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125" w:rsidRDefault="009A2125" w:rsidP="00351AF8">
      <w:pPr>
        <w:spacing w:after="0" w:line="240" w:lineRule="auto"/>
      </w:pPr>
      <w:r>
        <w:separator/>
      </w:r>
    </w:p>
  </w:footnote>
  <w:footnote w:type="continuationSeparator" w:id="1">
    <w:p w:rsidR="009A2125" w:rsidRDefault="009A2125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25" w:rsidRDefault="009A21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25" w:rsidRDefault="009A21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125" w:rsidRDefault="009A212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D4109E1"/>
    <w:multiLevelType w:val="hybridMultilevel"/>
    <w:tmpl w:val="76E0DFF0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167290F2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662D61"/>
    <w:multiLevelType w:val="hybridMultilevel"/>
    <w:tmpl w:val="2A103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10"/>
  </w:num>
  <w:num w:numId="8">
    <w:abstractNumId w:val="23"/>
  </w:num>
  <w:num w:numId="9">
    <w:abstractNumId w:val="11"/>
  </w:num>
  <w:num w:numId="10">
    <w:abstractNumId w:val="15"/>
  </w:num>
  <w:num w:numId="11">
    <w:abstractNumId w:val="26"/>
  </w:num>
  <w:num w:numId="12">
    <w:abstractNumId w:val="21"/>
  </w:num>
  <w:num w:numId="13">
    <w:abstractNumId w:val="14"/>
  </w:num>
  <w:num w:numId="14">
    <w:abstractNumId w:val="17"/>
  </w:num>
  <w:num w:numId="15">
    <w:abstractNumId w:val="6"/>
  </w:num>
  <w:num w:numId="16">
    <w:abstractNumId w:val="1"/>
  </w:num>
  <w:num w:numId="17">
    <w:abstractNumId w:val="8"/>
  </w:num>
  <w:num w:numId="18">
    <w:abstractNumId w:val="13"/>
  </w:num>
  <w:num w:numId="19">
    <w:abstractNumId w:val="18"/>
  </w:num>
  <w:num w:numId="20">
    <w:abstractNumId w:val="19"/>
  </w:num>
  <w:num w:numId="21">
    <w:abstractNumId w:val="25"/>
  </w:num>
  <w:num w:numId="22">
    <w:abstractNumId w:val="12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6"/>
  </w:num>
  <w:num w:numId="28">
    <w:abstractNumId w:val="24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36B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3625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97AF7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4FF9"/>
    <w:rsid w:val="009940FC"/>
    <w:rsid w:val="0099439B"/>
    <w:rsid w:val="009A2125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173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46D3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0CD41-C252-452B-AEB6-05E2C362A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211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2023-05-03T16:35:00Z</dcterms:created>
  <dcterms:modified xsi:type="dcterms:W3CDTF">2023-05-03T16:35:00Z</dcterms:modified>
</cp:coreProperties>
</file>