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134A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E6C35" w:rsidRDefault="001E6C3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 w:rsidRPr="00F734E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</w:t>
      </w:r>
      <w:r w:rsidR="007077D6">
        <w:rPr>
          <w:rFonts w:ascii="Arial" w:hAnsi="Arial" w:cs="Arial"/>
          <w:b/>
          <w:bCs/>
          <w:u w:val="single"/>
        </w:rPr>
        <w:t>5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7077D6">
        <w:rPr>
          <w:rFonts w:ascii="Arial" w:hAnsi="Arial" w:cs="Arial"/>
          <w:b/>
          <w:bCs/>
          <w:u w:val="single"/>
        </w:rPr>
        <w:t>15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5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</w:t>
      </w:r>
      <w:r w:rsidR="007077D6">
        <w:rPr>
          <w:rFonts w:ascii="Arial" w:hAnsi="Arial" w:cs="Arial"/>
          <w:b/>
        </w:rPr>
        <w:t>4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 w:rsidR="007077D6">
        <w:rPr>
          <w:rFonts w:ascii="Arial" w:hAnsi="Arial" w:cs="Arial"/>
          <w:b/>
        </w:rPr>
        <w:t>08</w:t>
      </w:r>
      <w:r w:rsidR="0026615F" w:rsidRPr="00A411B9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7077D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284" w:firstLine="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F03272" w:rsidRPr="007077D6" w:rsidRDefault="00F734E6" w:rsidP="007077D6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Resolução nº 005</w:t>
      </w:r>
      <w:r w:rsidR="007B0BD3" w:rsidRPr="00A411B9">
        <w:rPr>
          <w:rFonts w:ascii="Arial" w:eastAsia="Times New Roman" w:hAnsi="Arial" w:cs="Arial"/>
          <w:b/>
        </w:rPr>
        <w:t>/2023</w:t>
      </w:r>
      <w:r w:rsidR="007B0BD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7B0BD3" w:rsidRPr="00A411B9">
        <w:rPr>
          <w:rFonts w:ascii="Arial" w:eastAsia="Times New Roman" w:hAnsi="Arial" w:cs="Arial"/>
        </w:rPr>
        <w:t>que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proofErr w:type="gramStart"/>
      <w:r w:rsidR="007B0BD3" w:rsidRPr="00A411B9">
        <w:rPr>
          <w:rFonts w:ascii="Arial" w:eastAsia="Times New Roman" w:hAnsi="Arial" w:cs="Arial"/>
          <w:b/>
        </w:rPr>
        <w:t>“</w:t>
      </w:r>
      <w:r>
        <w:rPr>
          <w:rFonts w:ascii="Arial" w:eastAsia="Times New Roman" w:hAnsi="Arial" w:cs="Arial"/>
        </w:rPr>
        <w:t xml:space="preserve"> </w:t>
      </w:r>
      <w:proofErr w:type="gramEnd"/>
      <w:r>
        <w:rPr>
          <w:rFonts w:ascii="Arial" w:eastAsia="Times New Roman" w:hAnsi="Arial" w:cs="Arial"/>
        </w:rPr>
        <w:t xml:space="preserve">Autoriza o Poder Legislativo a abrir crédito adicional suplementar no orçamento vigente no valor de R$ 10.000,00  (Dez Mil Reais). </w:t>
      </w:r>
      <w:r w:rsidR="00A411B9">
        <w:rPr>
          <w:rFonts w:ascii="Arial" w:eastAsia="Times New Roman" w:hAnsi="Arial" w:cs="Arial"/>
        </w:rPr>
        <w:t xml:space="preserve"> </w:t>
      </w:r>
      <w:r w:rsidR="007077D6" w:rsidRPr="007077D6">
        <w:rPr>
          <w:rFonts w:ascii="Arial" w:eastAsia="Times New Roman" w:hAnsi="Arial" w:cs="Arial"/>
          <w:b/>
          <w:u w:val="single"/>
        </w:rPr>
        <w:t>Aprovada por Unanimidade.</w:t>
      </w:r>
    </w:p>
    <w:p w:rsidR="007077D6" w:rsidRPr="007077D6" w:rsidRDefault="007077D6" w:rsidP="007077D6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  <w:b/>
          <w:u w:val="single"/>
        </w:rPr>
      </w:pPr>
    </w:p>
    <w:p w:rsidR="007077D6" w:rsidRPr="007077D6" w:rsidRDefault="007077D6" w:rsidP="007077D6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</w:t>
      </w:r>
      <w:r w:rsidRPr="007077D6">
        <w:rPr>
          <w:rFonts w:ascii="Arial" w:eastAsia="Times New Roman" w:hAnsi="Arial" w:cs="Arial"/>
          <w:b/>
        </w:rPr>
        <w:t>.</w:t>
      </w:r>
      <w:r w:rsidRPr="007077D6">
        <w:rPr>
          <w:rFonts w:ascii="Arial" w:eastAsia="Arial" w:hAnsi="Arial" w:cs="Arial"/>
          <w:b/>
        </w:rPr>
        <w:t xml:space="preserve"> 1.135/2023 </w:t>
      </w:r>
      <w:r w:rsidRPr="007077D6">
        <w:rPr>
          <w:rFonts w:ascii="Arial" w:eastAsia="Arial" w:hAnsi="Arial" w:cs="Arial"/>
        </w:rPr>
        <w:t>que</w:t>
      </w:r>
      <w:r w:rsidRPr="007077D6">
        <w:rPr>
          <w:rFonts w:ascii="Arial" w:eastAsia="Arial" w:hAnsi="Arial" w:cs="Arial"/>
          <w:b/>
        </w:rPr>
        <w:t xml:space="preserve"> – “</w:t>
      </w:r>
      <w:bookmarkStart w:id="0" w:name="_Hlk114232630"/>
      <w:r w:rsidRPr="007077D6">
        <w:rPr>
          <w:rFonts w:ascii="Arial" w:hAnsi="Arial" w:cs="Arial"/>
        </w:rPr>
        <w:t>Autoriza o Poder Executivo a contratar temporariamente servidor por excepcional interesse público</w:t>
      </w:r>
      <w:bookmarkEnd w:id="0"/>
      <w:r>
        <w:rPr>
          <w:rFonts w:ascii="Arial" w:hAnsi="Arial" w:cs="Arial"/>
        </w:rPr>
        <w:t>”</w:t>
      </w:r>
      <w:r w:rsidRPr="007077D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077D6">
        <w:rPr>
          <w:rFonts w:ascii="Arial" w:hAnsi="Arial" w:cs="Arial"/>
          <w:b/>
          <w:u w:val="single"/>
        </w:rPr>
        <w:t>Baixou às Comissões</w:t>
      </w:r>
    </w:p>
    <w:p w:rsid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8500A4" w:rsidRPr="00A411B9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A411B9" w:rsidRPr="00A411B9" w:rsidRDefault="00A411B9" w:rsidP="00A411B9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7B6" w:rsidRDefault="00B867B6" w:rsidP="00351AF8">
      <w:pPr>
        <w:spacing w:after="0" w:line="240" w:lineRule="auto"/>
      </w:pPr>
      <w:r>
        <w:separator/>
      </w:r>
    </w:p>
  </w:endnote>
  <w:endnote w:type="continuationSeparator" w:id="1">
    <w:p w:rsidR="00B867B6" w:rsidRDefault="00B867B6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7B6" w:rsidRDefault="00B867B6" w:rsidP="00351AF8">
      <w:pPr>
        <w:spacing w:after="0" w:line="240" w:lineRule="auto"/>
      </w:pPr>
      <w:r>
        <w:separator/>
      </w:r>
    </w:p>
  </w:footnote>
  <w:footnote w:type="continuationSeparator" w:id="1">
    <w:p w:rsidR="00B867B6" w:rsidRDefault="00B867B6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13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13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134A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11263214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2023-05-16T12:52:00Z</cp:lastPrinted>
  <dcterms:created xsi:type="dcterms:W3CDTF">2023-05-16T12:53:00Z</dcterms:created>
  <dcterms:modified xsi:type="dcterms:W3CDTF">2023-05-16T12:53:00Z</dcterms:modified>
</cp:coreProperties>
</file>