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5D42A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5D42A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63613">
        <w:rPr>
          <w:rFonts w:ascii="Arial" w:hAnsi="Arial" w:cs="Arial"/>
          <w:b/>
          <w:sz w:val="28"/>
          <w:szCs w:val="28"/>
        </w:rPr>
        <w:t>1</w:t>
      </w:r>
      <w:r w:rsidR="005D77A8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D77A8">
        <w:rPr>
          <w:rFonts w:ascii="Arial" w:hAnsi="Arial" w:cs="Arial"/>
          <w:sz w:val="24"/>
          <w:szCs w:val="24"/>
        </w:rPr>
        <w:t>06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D77A8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563613">
        <w:rPr>
          <w:rFonts w:ascii="Arial" w:hAnsi="Arial" w:cs="Arial"/>
          <w:b/>
          <w:sz w:val="18"/>
          <w:szCs w:val="18"/>
        </w:rPr>
        <w:t>ATA N° 1.11</w:t>
      </w:r>
      <w:r w:rsidR="005D77A8">
        <w:rPr>
          <w:rFonts w:ascii="Arial" w:hAnsi="Arial" w:cs="Arial"/>
          <w:b/>
          <w:sz w:val="18"/>
          <w:szCs w:val="18"/>
        </w:rPr>
        <w:t>8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5D77A8">
        <w:rPr>
          <w:rFonts w:ascii="Arial" w:hAnsi="Arial" w:cs="Arial"/>
          <w:b/>
          <w:sz w:val="18"/>
          <w:szCs w:val="18"/>
        </w:rPr>
        <w:t>29</w:t>
      </w:r>
      <w:r w:rsidR="00CA3080">
        <w:rPr>
          <w:rFonts w:ascii="Arial" w:hAnsi="Arial" w:cs="Arial"/>
          <w:b/>
          <w:sz w:val="18"/>
          <w:szCs w:val="18"/>
        </w:rPr>
        <w:t>/04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</w:t>
      </w:r>
      <w:r w:rsidR="005D77A8">
        <w:rPr>
          <w:rFonts w:ascii="Arial" w:hAnsi="Arial" w:cs="Arial"/>
          <w:b/>
          <w:sz w:val="18"/>
          <w:szCs w:val="18"/>
        </w:rPr>
        <w:t xml:space="preserve"> OFÍCIO Nº. 64</w:t>
      </w:r>
      <w:r w:rsidR="00225BDE">
        <w:rPr>
          <w:rFonts w:ascii="Arial" w:hAnsi="Arial" w:cs="Arial"/>
          <w:b/>
          <w:sz w:val="18"/>
          <w:szCs w:val="18"/>
        </w:rPr>
        <w:t>/2024 ENCAMINHADO PELO GABINETE DO PREFEITO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225BDE" w:rsidRDefault="00225BDE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</w:t>
      </w:r>
      <w:r w:rsidR="005D77A8">
        <w:rPr>
          <w:rFonts w:ascii="Arial" w:hAnsi="Arial" w:cs="Arial"/>
          <w:b/>
          <w:sz w:val="18"/>
          <w:szCs w:val="18"/>
        </w:rPr>
        <w:t>TURA DO PROJETO DE LEI Nº. 1.189</w:t>
      </w:r>
      <w:r>
        <w:rPr>
          <w:rFonts w:ascii="Arial" w:hAnsi="Arial" w:cs="Arial"/>
          <w:b/>
          <w:sz w:val="18"/>
          <w:szCs w:val="18"/>
        </w:rPr>
        <w:t>/2024</w:t>
      </w:r>
      <w:r w:rsidR="005D77A8">
        <w:rPr>
          <w:rFonts w:ascii="Arial" w:hAnsi="Arial" w:cs="Arial"/>
          <w:b/>
          <w:sz w:val="18"/>
          <w:szCs w:val="18"/>
        </w:rPr>
        <w:t>;</w:t>
      </w:r>
    </w:p>
    <w:p w:rsidR="00E25ADF" w:rsidRDefault="001704A6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5D77A8">
        <w:rPr>
          <w:rFonts w:ascii="Arial" w:hAnsi="Arial" w:cs="Arial"/>
          <w:b/>
          <w:sz w:val="18"/>
          <w:szCs w:val="18"/>
        </w:rPr>
        <w:t>LEITURA,</w:t>
      </w:r>
      <w:r w:rsidR="00225BDE">
        <w:rPr>
          <w:rFonts w:ascii="Arial" w:hAnsi="Arial" w:cs="Arial"/>
          <w:b/>
          <w:sz w:val="18"/>
          <w:szCs w:val="18"/>
        </w:rPr>
        <w:t xml:space="preserve"> DICUSSÃO E VOTAÇÃO DOS </w:t>
      </w:r>
      <w:r w:rsidR="005D77A8">
        <w:rPr>
          <w:rFonts w:ascii="Arial" w:hAnsi="Arial" w:cs="Arial"/>
          <w:b/>
          <w:sz w:val="18"/>
          <w:szCs w:val="18"/>
        </w:rPr>
        <w:t>PARECERES DAS COMISSÕ</w:t>
      </w:r>
      <w:r w:rsidR="00225BDE">
        <w:rPr>
          <w:rFonts w:ascii="Arial" w:hAnsi="Arial" w:cs="Arial"/>
          <w:b/>
          <w:sz w:val="18"/>
          <w:szCs w:val="18"/>
        </w:rPr>
        <w:t>ES REFERE</w:t>
      </w:r>
      <w:r w:rsidR="005D77A8">
        <w:rPr>
          <w:rFonts w:ascii="Arial" w:hAnsi="Arial" w:cs="Arial"/>
          <w:b/>
          <w:sz w:val="18"/>
          <w:szCs w:val="18"/>
        </w:rPr>
        <w:t>NTES AO PROJETO DE LEI Nº. 1.189</w:t>
      </w:r>
      <w:r w:rsidR="00225BDE">
        <w:rPr>
          <w:rFonts w:ascii="Arial" w:hAnsi="Arial" w:cs="Arial"/>
          <w:b/>
          <w:sz w:val="18"/>
          <w:szCs w:val="18"/>
        </w:rPr>
        <w:t>/2024</w:t>
      </w:r>
      <w:r w:rsidR="00A95A0C">
        <w:rPr>
          <w:rFonts w:ascii="Arial" w:hAnsi="Arial" w:cs="Arial"/>
          <w:b/>
          <w:sz w:val="18"/>
          <w:szCs w:val="18"/>
        </w:rPr>
        <w:t>;</w:t>
      </w:r>
    </w:p>
    <w:p w:rsidR="00225BDE" w:rsidRDefault="00225BDE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</w:t>
      </w:r>
      <w:r w:rsidR="005D77A8">
        <w:rPr>
          <w:rFonts w:ascii="Arial" w:hAnsi="Arial" w:cs="Arial"/>
          <w:b/>
          <w:sz w:val="18"/>
          <w:szCs w:val="18"/>
        </w:rPr>
        <w:t>AÇÃO DO PROJETO DE LEI Nº. 1.189</w:t>
      </w:r>
      <w:r>
        <w:rPr>
          <w:rFonts w:ascii="Arial" w:hAnsi="Arial" w:cs="Arial"/>
          <w:b/>
          <w:sz w:val="18"/>
          <w:szCs w:val="18"/>
        </w:rPr>
        <w:t>/2024</w:t>
      </w:r>
      <w:r w:rsidR="005D77A8">
        <w:rPr>
          <w:rFonts w:ascii="Arial" w:hAnsi="Arial" w:cs="Arial"/>
          <w:b/>
          <w:sz w:val="18"/>
          <w:szCs w:val="18"/>
        </w:rPr>
        <w:t>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5D77A8">
        <w:rPr>
          <w:rFonts w:ascii="Arial" w:hAnsi="Arial" w:cs="Arial"/>
          <w:sz w:val="20"/>
          <w:szCs w:val="20"/>
        </w:rPr>
        <w:t>06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5D77A8">
        <w:rPr>
          <w:rFonts w:ascii="Arial" w:hAnsi="Arial" w:cs="Arial"/>
          <w:sz w:val="20"/>
          <w:szCs w:val="20"/>
        </w:rPr>
        <w:t>maio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704A6"/>
    <w:rsid w:val="00170D53"/>
    <w:rsid w:val="00175545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1862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2024-04-29T12:22:00Z</cp:lastPrinted>
  <dcterms:created xsi:type="dcterms:W3CDTF">2024-05-06T11:56:00Z</dcterms:created>
  <dcterms:modified xsi:type="dcterms:W3CDTF">2024-05-06T12:05:00Z</dcterms:modified>
</cp:coreProperties>
</file>